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E5" w:rsidRDefault="00EE59E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59E5" w:rsidRDefault="00EE59E5">
      <w:pPr>
        <w:pStyle w:val="ConsPlusNormal"/>
        <w:jc w:val="both"/>
        <w:outlineLvl w:val="0"/>
      </w:pPr>
    </w:p>
    <w:p w:rsidR="00EE59E5" w:rsidRDefault="00EE59E5">
      <w:pPr>
        <w:pStyle w:val="ConsPlusTitle"/>
        <w:jc w:val="center"/>
        <w:outlineLvl w:val="0"/>
      </w:pPr>
      <w:r>
        <w:t>ПРАВИТЕЛЬСТВО КАЛУЖСКОЙ ОБЛАСТИ</w:t>
      </w:r>
    </w:p>
    <w:p w:rsidR="00EE59E5" w:rsidRDefault="00EE59E5">
      <w:pPr>
        <w:pStyle w:val="ConsPlusTitle"/>
        <w:jc w:val="center"/>
      </w:pPr>
    </w:p>
    <w:p w:rsidR="00EE59E5" w:rsidRDefault="00EE59E5">
      <w:pPr>
        <w:pStyle w:val="ConsPlusTitle"/>
        <w:jc w:val="center"/>
      </w:pPr>
      <w:r>
        <w:t>ПОСТАНОВЛЕНИЕ</w:t>
      </w:r>
    </w:p>
    <w:p w:rsidR="00EE59E5" w:rsidRDefault="00EE59E5">
      <w:pPr>
        <w:pStyle w:val="ConsPlusTitle"/>
        <w:jc w:val="center"/>
      </w:pPr>
      <w:r>
        <w:t>от 29 марта 2013 г. N 160</w:t>
      </w:r>
    </w:p>
    <w:p w:rsidR="00EE59E5" w:rsidRDefault="00EE59E5">
      <w:pPr>
        <w:pStyle w:val="ConsPlusTitle"/>
        <w:jc w:val="center"/>
      </w:pPr>
    </w:p>
    <w:p w:rsidR="00EE59E5" w:rsidRDefault="00EE59E5">
      <w:pPr>
        <w:pStyle w:val="ConsPlusTitle"/>
        <w:jc w:val="center"/>
      </w:pPr>
      <w:r>
        <w:t xml:space="preserve">ОБ УТВЕРЖДЕНИИ ПЕРЕЧНЯ </w:t>
      </w:r>
      <w:proofErr w:type="gramStart"/>
      <w:r>
        <w:t>ПРИОРИТЕТНЫХ</w:t>
      </w:r>
      <w:proofErr w:type="gramEnd"/>
      <w:r>
        <w:t xml:space="preserve"> ДЛЯ КАЛУЖСКОЙ ОБЛАСТИ</w:t>
      </w:r>
    </w:p>
    <w:p w:rsidR="00EE59E5" w:rsidRDefault="00EE59E5">
      <w:pPr>
        <w:pStyle w:val="ConsPlusTitle"/>
        <w:jc w:val="center"/>
      </w:pPr>
      <w:r>
        <w:t>ВИДОВ ЭКОНОМИЧЕСКОЙ ДЕЯТЕЛЬНОСТИ</w:t>
      </w:r>
    </w:p>
    <w:p w:rsidR="00EE59E5" w:rsidRDefault="00EE59E5">
      <w:pPr>
        <w:pStyle w:val="ConsPlusNormal"/>
        <w:jc w:val="center"/>
      </w:pPr>
    </w:p>
    <w:p w:rsidR="00EE59E5" w:rsidRDefault="00EE59E5">
      <w:pPr>
        <w:pStyle w:val="ConsPlusNormal"/>
        <w:jc w:val="center"/>
      </w:pPr>
      <w:r>
        <w:t>Список изменяющих документов</w:t>
      </w:r>
    </w:p>
    <w:p w:rsidR="00EE59E5" w:rsidRDefault="00EE59E5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EE59E5" w:rsidRDefault="00EE59E5">
      <w:pPr>
        <w:pStyle w:val="ConsPlusNormal"/>
        <w:jc w:val="center"/>
      </w:pPr>
      <w:r>
        <w:t>от 22.07.2015 N 403)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4 статьи 3</w:t>
        </w:r>
      </w:hyperlink>
      <w:r>
        <w:t xml:space="preserve"> Закона Калужской области "О государственной поддержке субъектов инвестиционной деятельности в Калужской области" Правительство Калужской области</w:t>
      </w:r>
    </w:p>
    <w:p w:rsidR="00EE59E5" w:rsidRDefault="00EE59E5">
      <w:pPr>
        <w:pStyle w:val="ConsPlusNormal"/>
        <w:ind w:firstLine="540"/>
        <w:jc w:val="both"/>
      </w:pPr>
      <w:r>
        <w:t>ПОСТАНОВЛЯЕТ: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приоритетных для Калужской области видов экономической деятельности.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right"/>
      </w:pPr>
      <w:r>
        <w:t>Губернатор Калужской области</w:t>
      </w:r>
    </w:p>
    <w:p w:rsidR="00EE59E5" w:rsidRDefault="00EE59E5">
      <w:pPr>
        <w:pStyle w:val="ConsPlusNormal"/>
        <w:jc w:val="right"/>
      </w:pPr>
      <w:r>
        <w:t>А.Д.Артамонов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right"/>
        <w:outlineLvl w:val="0"/>
      </w:pPr>
      <w:r>
        <w:t>Приложение</w:t>
      </w:r>
    </w:p>
    <w:p w:rsidR="00EE59E5" w:rsidRDefault="00EE59E5">
      <w:pPr>
        <w:pStyle w:val="ConsPlusNormal"/>
        <w:jc w:val="right"/>
      </w:pPr>
      <w:r>
        <w:t>к Постановлению</w:t>
      </w:r>
    </w:p>
    <w:p w:rsidR="00EE59E5" w:rsidRDefault="00EE59E5">
      <w:pPr>
        <w:pStyle w:val="ConsPlusNormal"/>
        <w:jc w:val="right"/>
      </w:pPr>
      <w:r>
        <w:t>Правительства Калужской области</w:t>
      </w:r>
    </w:p>
    <w:p w:rsidR="00EE59E5" w:rsidRDefault="00EE59E5">
      <w:pPr>
        <w:pStyle w:val="ConsPlusNormal"/>
        <w:jc w:val="right"/>
      </w:pPr>
      <w:r>
        <w:t>от 29 марта 2013 г. N 160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Title"/>
        <w:jc w:val="center"/>
      </w:pPr>
      <w:bookmarkStart w:id="0" w:name="P30"/>
      <w:bookmarkEnd w:id="0"/>
      <w:r>
        <w:t>ПЕРЕЧЕНЬ</w:t>
      </w:r>
    </w:p>
    <w:p w:rsidR="00EE59E5" w:rsidRDefault="00EE59E5">
      <w:pPr>
        <w:pStyle w:val="ConsPlusTitle"/>
        <w:jc w:val="center"/>
      </w:pPr>
      <w:r>
        <w:t>ПРИОРИТЕТНЫХ ДЛЯ КАЛУЖСКОЙ ОБЛАСТИ ВИДОВ</w:t>
      </w:r>
    </w:p>
    <w:p w:rsidR="00EE59E5" w:rsidRDefault="00EE59E5">
      <w:pPr>
        <w:pStyle w:val="ConsPlusTitle"/>
        <w:jc w:val="center"/>
      </w:pPr>
      <w:r>
        <w:t>ЭКОНОМИЧЕСКОЙ ДЕЯТЕЛЬНОСТИ</w:t>
      </w:r>
    </w:p>
    <w:p w:rsidR="00EE59E5" w:rsidRDefault="00EE59E5">
      <w:pPr>
        <w:pStyle w:val="ConsPlusNormal"/>
        <w:jc w:val="center"/>
      </w:pPr>
    </w:p>
    <w:p w:rsidR="00EE59E5" w:rsidRDefault="00EE59E5">
      <w:pPr>
        <w:pStyle w:val="ConsPlusNormal"/>
        <w:jc w:val="center"/>
      </w:pPr>
      <w:r>
        <w:t>Список изменяющих документов</w:t>
      </w:r>
    </w:p>
    <w:p w:rsidR="00EE59E5" w:rsidRDefault="00EE59E5">
      <w:pPr>
        <w:pStyle w:val="ConsPlusNormal"/>
        <w:jc w:val="center"/>
      </w:pPr>
      <w:proofErr w:type="gramStart"/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Калужской области</w:t>
      </w:r>
      <w:proofErr w:type="gramEnd"/>
    </w:p>
    <w:p w:rsidR="00EE59E5" w:rsidRDefault="00EE59E5">
      <w:pPr>
        <w:pStyle w:val="ConsPlusNormal"/>
        <w:jc w:val="center"/>
      </w:pPr>
      <w:r>
        <w:t>от 22.07.2015 N 403)</w:t>
      </w:r>
    </w:p>
    <w:p w:rsidR="00EE59E5" w:rsidRDefault="00EE59E5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990"/>
        <w:gridCol w:w="6236"/>
      </w:tblGrid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r>
              <w:t>Код ОКВЭД</w:t>
            </w:r>
          </w:p>
        </w:tc>
        <w:tc>
          <w:tcPr>
            <w:tcW w:w="6236" w:type="dxa"/>
          </w:tcPr>
          <w:p w:rsidR="00EE59E5" w:rsidRDefault="00EE59E5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1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15.62.2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крахмала и крахмалопродуктов; производство сахаров и сахарных сиропов, не включенных в другие группировки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2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15.71.2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lastRenderedPageBreak/>
              <w:t xml:space="preserve">3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25.11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резиновых шин, покрышек и камер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4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27.14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стали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5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27.15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полуфабрикатов (заготовок) для переката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6 </w:t>
            </w:r>
            <w:hyperlink w:anchor="P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27.16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стального проката горячекатаного и кованого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7 </w:t>
            </w:r>
            <w:hyperlink w:anchor="P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10.62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крахмала и крахмалосодержащих продуктов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8 </w:t>
            </w:r>
            <w:hyperlink w:anchor="P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10.91.3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9 </w:t>
            </w:r>
            <w:hyperlink w:anchor="P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22.11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резиновых шин, покрышек и камер; восстановление резиновых шин и покрышек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10 </w:t>
            </w:r>
            <w:hyperlink w:anchor="P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24.10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чугуна, стали и ферросплавов</w:t>
            </w:r>
          </w:p>
        </w:tc>
      </w:tr>
      <w:tr w:rsidR="00EE59E5">
        <w:tc>
          <w:tcPr>
            <w:tcW w:w="660" w:type="dxa"/>
          </w:tcPr>
          <w:p w:rsidR="00EE59E5" w:rsidRDefault="00EE59E5">
            <w:pPr>
              <w:pStyle w:val="ConsPlusNormal"/>
              <w:jc w:val="center"/>
            </w:pPr>
            <w:r>
              <w:t xml:space="preserve">11 </w:t>
            </w:r>
            <w:hyperlink w:anchor="P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90" w:type="dxa"/>
          </w:tcPr>
          <w:p w:rsidR="00EE59E5" w:rsidRDefault="00EE59E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24.10.6</w:t>
              </w:r>
            </w:hyperlink>
          </w:p>
        </w:tc>
        <w:tc>
          <w:tcPr>
            <w:tcW w:w="6236" w:type="dxa"/>
          </w:tcPr>
          <w:p w:rsidR="00EE59E5" w:rsidRDefault="00EE59E5">
            <w:pPr>
              <w:pStyle w:val="ConsPlusNormal"/>
            </w:pPr>
            <w:r>
              <w:t>Производство сортового горячекатаного проката и катанки</w:t>
            </w:r>
          </w:p>
        </w:tc>
      </w:tr>
    </w:tbl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ind w:firstLine="540"/>
        <w:jc w:val="both"/>
      </w:pPr>
      <w:r>
        <w:t>--------------------------------</w:t>
      </w:r>
    </w:p>
    <w:p w:rsidR="00EE59E5" w:rsidRDefault="00EE59E5">
      <w:pPr>
        <w:pStyle w:val="ConsPlusNormal"/>
        <w:ind w:firstLine="540"/>
        <w:jc w:val="both"/>
      </w:pPr>
      <w:bookmarkStart w:id="1" w:name="P76"/>
      <w:bookmarkEnd w:id="1"/>
      <w:r>
        <w:t xml:space="preserve">&lt;*&gt; Пункт применяется в соответствии с Общероссийским </w:t>
      </w:r>
      <w:hyperlink r:id="rId2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029-2001 (КДЕС</w:t>
      </w:r>
      <w:proofErr w:type="gramStart"/>
      <w:r>
        <w:t xml:space="preserve"> Р</w:t>
      </w:r>
      <w:proofErr w:type="gramEnd"/>
      <w:r>
        <w:t>ед. 1).</w:t>
      </w:r>
    </w:p>
    <w:p w:rsidR="00EE59E5" w:rsidRDefault="00EE59E5">
      <w:pPr>
        <w:pStyle w:val="ConsPlusNormal"/>
        <w:ind w:firstLine="540"/>
        <w:jc w:val="both"/>
      </w:pPr>
      <w:bookmarkStart w:id="2" w:name="P77"/>
      <w:bookmarkEnd w:id="2"/>
      <w:r>
        <w:t xml:space="preserve">&lt;**&gt; Пункт применяется в соответствии с Общероссийским </w:t>
      </w:r>
      <w:hyperlink r:id="rId2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</w:t>
      </w:r>
      <w:proofErr w:type="gramStart"/>
      <w:r>
        <w:t xml:space="preserve"> Р</w:t>
      </w:r>
      <w:proofErr w:type="gramEnd"/>
      <w:r>
        <w:t>ед. 2).</w:t>
      </w: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jc w:val="both"/>
      </w:pPr>
    </w:p>
    <w:p w:rsidR="00EE59E5" w:rsidRDefault="00EE59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B3B" w:rsidRDefault="00A35B3B">
      <w:bookmarkStart w:id="3" w:name="_GoBack"/>
      <w:bookmarkEnd w:id="3"/>
    </w:p>
    <w:sectPr w:rsidR="00A35B3B" w:rsidSect="00896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E5"/>
    <w:rsid w:val="00286076"/>
    <w:rsid w:val="003C621A"/>
    <w:rsid w:val="00634F9C"/>
    <w:rsid w:val="006D5BE2"/>
    <w:rsid w:val="00A35B3B"/>
    <w:rsid w:val="00EE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9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9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64F33D4E134898D4C5D33DB69ED13FB9D6F2A616B890E0224D0242203U6r6F" TargetMode="External"/><Relationship Id="rId13" Type="http://schemas.openxmlformats.org/officeDocument/2006/relationships/hyperlink" Target="consultantplus://offline/ref=D4BCD6819529E4D6822276538F5BD84135D7BC3A888A430D688432B044F297386D2E32CB4A0921D1U2r0F" TargetMode="External"/><Relationship Id="rId18" Type="http://schemas.openxmlformats.org/officeDocument/2006/relationships/hyperlink" Target="consultantplus://offline/ref=D4BCD6819529E4D6822276538F5BD84136DEBE3B8689430D688432B044F297386D2E32CB4A0E22D9U2r7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BCD6819529E4D6822276538F5BD84136DEBE3B8689430D688432B044UFr2F" TargetMode="External"/><Relationship Id="rId7" Type="http://schemas.openxmlformats.org/officeDocument/2006/relationships/hyperlink" Target="consultantplus://offline/ref=D4BCD6819529E4D68222685E9937864F33D4E134898E415B3CDB69ED13FB9D6F2A616B890E0224D024230AU6r9F" TargetMode="External"/><Relationship Id="rId12" Type="http://schemas.openxmlformats.org/officeDocument/2006/relationships/hyperlink" Target="consultantplus://offline/ref=D4BCD6819529E4D6822276538F5BD84135D7BC3A888A430D688432B044F297386D2E32CB4A0921D0U2r0F" TargetMode="External"/><Relationship Id="rId17" Type="http://schemas.openxmlformats.org/officeDocument/2006/relationships/hyperlink" Target="consultantplus://offline/ref=D4BCD6819529E4D6822276538F5BD84136DEBE3B8689430D688432B044F297386D2E32CB4A0E20D8U2r3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BCD6819529E4D6822276538F5BD84136DEBE3B8689430D688432B044F297386D2E32CB4A0E25D1U2r3F" TargetMode="External"/><Relationship Id="rId20" Type="http://schemas.openxmlformats.org/officeDocument/2006/relationships/hyperlink" Target="consultantplus://offline/ref=D4BCD6819529E4D6822276538F5BD84135D7BC3A888A430D688432B044F297386D2E32CB4A0F25D1U2r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BCD6819529E4D68222685E9937864F33D4E134898D4C5D33DB69ED13FB9D6F2A616B890E0224D0242203U6r6F" TargetMode="External"/><Relationship Id="rId11" Type="http://schemas.openxmlformats.org/officeDocument/2006/relationships/hyperlink" Target="consultantplus://offline/ref=D4BCD6819529E4D6822276538F5BD84135D7BC3A888A430D688432B044F297386D2E32CB4A0A2DD5U2r6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4BCD6819529E4D6822276538F5BD84136DEBE3B8689430D688432B044F297386D2E32CB4A0F2DD7U2r3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BCD6819529E4D6822276538F5BD84135D7BC3A888A430D688432B044F297386D2E32CB4A0B24D8U2r1F" TargetMode="External"/><Relationship Id="rId19" Type="http://schemas.openxmlformats.org/officeDocument/2006/relationships/hyperlink" Target="consultantplus://offline/ref=D4BCD6819529E4D6822276538F5BD84136DEBE3B8689430D688432B044F297386D2E32CB4A0E2DD1U2r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CD6819529E4D6822276538F5BD84135D7BC3A888A430D688432B044F297386D2E32CB4A0B24D6U2r5F" TargetMode="External"/><Relationship Id="rId14" Type="http://schemas.openxmlformats.org/officeDocument/2006/relationships/hyperlink" Target="consultantplus://offline/ref=D4BCD6819529E4D6822276538F5BD84135D7BC3A888A430D688432B044F297386D2E32CB4A0921D2U2r2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Ирина Николаевна</dc:creator>
  <cp:lastModifiedBy>Исаева Ирина Николаевна</cp:lastModifiedBy>
  <cp:revision>1</cp:revision>
  <dcterms:created xsi:type="dcterms:W3CDTF">2017-02-13T05:43:00Z</dcterms:created>
  <dcterms:modified xsi:type="dcterms:W3CDTF">2017-02-13T05:43:00Z</dcterms:modified>
</cp:coreProperties>
</file>