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3B" w:rsidRPr="00AB413B" w:rsidRDefault="00AB413B" w:rsidP="00AB41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AB4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СОЦИАЛЬНАЯ СФЕРА</w:t>
      </w:r>
    </w:p>
    <w:p w:rsidR="00AB413B" w:rsidRPr="00AB413B" w:rsidRDefault="00AB413B" w:rsidP="00AB413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1. </w:t>
      </w:r>
      <w:bookmarkStart w:id="0" w:name="_GoBack"/>
      <w:r w:rsidRPr="00AB4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Уровень жизни населения</w:t>
      </w:r>
      <w:bookmarkEnd w:id="0"/>
    </w:p>
    <w:p w:rsidR="00AB413B" w:rsidRPr="00AB413B" w:rsidRDefault="00AB413B" w:rsidP="00AB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13B" w:rsidRPr="00AB413B" w:rsidRDefault="00AB413B" w:rsidP="00AB41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1.1. Денежные доходы</w:t>
      </w:r>
    </w:p>
    <w:p w:rsidR="00AB413B" w:rsidRPr="00AB413B" w:rsidRDefault="00AB413B" w:rsidP="00AB41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уточненным данным в январе-апреле т.г. объем денежных доходов населения области сложился в размере 106 млрд 665 млн рублей и увеличился на 9,2% по сравнению с соответствующим периодом предыдущего года. Население израсходовало средств на покупку товаров и оплату услуг 76 млрд 303 млн рублей, что на 5,5% больше, чем в январе-апреле 2015 года. Сбережения на этот период составили 10 млрд 826 млн рублей. </w:t>
      </w:r>
    </w:p>
    <w:p w:rsidR="00AB413B" w:rsidRPr="00AB413B" w:rsidRDefault="00AB413B" w:rsidP="00AB413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показатели, характеризующие</w:t>
      </w: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уровень жизни населения: </w:t>
      </w: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2801"/>
        <w:gridCol w:w="1272"/>
        <w:gridCol w:w="1279"/>
        <w:gridCol w:w="1276"/>
        <w:gridCol w:w="1348"/>
        <w:gridCol w:w="1534"/>
      </w:tblGrid>
      <w:tr w:rsidR="00AB413B" w:rsidRPr="00AB413B" w:rsidTr="00AB413B">
        <w:trPr>
          <w:trHeight w:val="311"/>
          <w:tblHeader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2016г.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 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2016г.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% к январю-апрелю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2015г.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  <w:t>Справочно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январь-апрель 2015г.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% к январю-апрелю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2014г.</w:t>
            </w:r>
          </w:p>
        </w:tc>
      </w:tr>
      <w:tr w:rsidR="00AB413B" w:rsidRPr="00AB413B" w:rsidTr="00AB413B">
        <w:trPr>
          <w:trHeight w:val="5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апрелю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марту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доходы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среднем на душу населения)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1),2)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29028,7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</w:t>
            </w:r>
          </w:p>
        </w:tc>
      </w:tr>
      <w:tr w:rsidR="00AB413B" w:rsidRPr="00AB413B" w:rsidTr="00AB413B">
        <w:trPr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Реальные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располагаемые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денежные доходы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1),2)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AB413B" w:rsidRPr="00AB413B" w:rsidTr="00AB413B">
        <w:trPr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начисленная заработная плата одного работника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номинальная, рублей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30878,4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104,7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AB413B" w:rsidRPr="00AB413B" w:rsidTr="00AB413B">
        <w:trPr>
          <w:jc w:val="center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реальная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88,0    </w:t>
            </w:r>
          </w:p>
        </w:tc>
      </w:tr>
      <w:tr w:rsidR="00AB413B" w:rsidRPr="00AB413B" w:rsidTr="00AB413B">
        <w:trPr>
          <w:jc w:val="center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2015г. – предварительные данные.</w:t>
            </w:r>
          </w:p>
          <w:p w:rsidR="00AB413B" w:rsidRPr="00AB413B" w:rsidRDefault="00AB413B" w:rsidP="00AB413B">
            <w:pPr>
              <w:tabs>
                <w:tab w:val="left" w:pos="1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2016г. – оценка.</w:t>
            </w:r>
          </w:p>
        </w:tc>
      </w:tr>
    </w:tbl>
    <w:p w:rsidR="00AB413B" w:rsidRPr="00AB413B" w:rsidRDefault="00AB413B" w:rsidP="00AB41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оценке, </w:t>
      </w:r>
      <w:r w:rsidRPr="00AB4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реальные располагаемые денежные доходы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 области (доходы за вычетом обязательных платежей, </w:t>
      </w: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lastRenderedPageBreak/>
        <w:t>скорректированные на индекс потребительских цен) в январе - апреле т.г. по сравнению с соответствующим периодом предыдущего года составили 99,9%.</w:t>
      </w:r>
    </w:p>
    <w:p w:rsidR="00AB413B" w:rsidRPr="00AB413B" w:rsidRDefault="00AB413B" w:rsidP="00AB413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Динамика реальных располагаемых денежных доходов населения представлена ниже: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418"/>
        <w:gridCol w:w="2774"/>
      </w:tblGrid>
      <w:tr w:rsidR="00AB413B" w:rsidRPr="00AB413B" w:rsidTr="00AB413B">
        <w:trPr>
          <w:trHeight w:val="43"/>
          <w:tblHeader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 к</w:t>
            </w:r>
          </w:p>
        </w:tc>
      </w:tr>
      <w:tr w:rsidR="00AB413B" w:rsidRPr="00AB413B" w:rsidTr="00AB413B">
        <w:trPr>
          <w:trHeight w:val="4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соответствующему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периоду предыдущего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предыдущему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периоду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2015г.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120,7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73,6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103,9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110,5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 квартал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IV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110,9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firstLine="3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2016г.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82,1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105,3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1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9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B413B" w:rsidRPr="00AB413B" w:rsidTr="00AB413B">
        <w:trPr>
          <w:trHeight w:val="43"/>
          <w:jc w:val="center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1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2015г. – предварительные данные.</w:t>
            </w:r>
          </w:p>
          <w:p w:rsidR="00AB413B" w:rsidRPr="00AB413B" w:rsidRDefault="00AB413B" w:rsidP="00AB413B">
            <w:pPr>
              <w:tabs>
                <w:tab w:val="left" w:pos="1837"/>
              </w:tabs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2016г. – оценка.</w:t>
            </w:r>
          </w:p>
        </w:tc>
      </w:tr>
    </w:tbl>
    <w:p w:rsidR="00AB413B" w:rsidRPr="00AB413B" w:rsidRDefault="00AB413B" w:rsidP="00AB41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Реальные располагаемые денежные доходы населения</w:t>
      </w:r>
      <w:r w:rsidRPr="00AB4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AB41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% к среднемесячному значению 2013г.)</w:t>
      </w:r>
    </w:p>
    <w:p w:rsidR="00AB413B" w:rsidRPr="00AB413B" w:rsidRDefault="00AB413B" w:rsidP="00AB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413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7215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3260"/>
        <w:gridCol w:w="1418"/>
      </w:tblGrid>
      <w:tr w:rsidR="00AB413B" w:rsidRPr="00AB413B" w:rsidTr="00AB413B">
        <w:trPr>
          <w:jc w:val="center"/>
        </w:trPr>
        <w:tc>
          <w:tcPr>
            <w:tcW w:w="2977" w:type="dxa"/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3260" w:type="dxa"/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418" w:type="dxa"/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</w:tr>
    </w:tbl>
    <w:p w:rsidR="00AB413B" w:rsidRPr="00AB413B" w:rsidRDefault="00AB413B" w:rsidP="00AB413B">
      <w:pPr>
        <w:spacing w:before="24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Заработная плата</w:t>
      </w:r>
    </w:p>
    <w:p w:rsidR="00AB413B" w:rsidRPr="00AB413B" w:rsidRDefault="00AB413B" w:rsidP="00AB41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Среднемесячная начисленная заработная плата в мае т.г., по оценке, составила 30950 рублей и по сравнению с </w:t>
      </w: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соответствующим периодом предыдущего года увеличилась на 4,5%.</w:t>
      </w:r>
    </w:p>
    <w:p w:rsidR="00AB413B" w:rsidRPr="00AB413B" w:rsidRDefault="00AB413B" w:rsidP="00AB413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Динамика номинальной и реальной среднемесячной начисленной заработной платы по организациям области (включая субъекты малого предпринимательства), по сопоставимому кругу организаций, характеризуется следующими данными: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1245"/>
        <w:gridCol w:w="1320"/>
        <w:gridCol w:w="1551"/>
        <w:gridCol w:w="1320"/>
        <w:gridCol w:w="1519"/>
      </w:tblGrid>
      <w:tr w:rsidR="00AB413B" w:rsidRPr="00AB413B" w:rsidTr="00AB413B">
        <w:trPr>
          <w:cantSplit/>
          <w:tblHeader/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Среднемесячная начисленная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заработная плата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Реальная начисленная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заработная плата, %</w:t>
            </w:r>
          </w:p>
        </w:tc>
      </w:tr>
      <w:tr w:rsidR="00AB413B" w:rsidRPr="00AB413B" w:rsidTr="00AB413B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% 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соответст-вующему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периоду преды-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 xml:space="preserve">дущего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преды-дущему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периоду</w:t>
            </w:r>
          </w:p>
        </w:tc>
      </w:tr>
      <w:tr w:rsidR="00AB413B" w:rsidRPr="00AB413B" w:rsidTr="00AB413B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соответст-вующему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периоду предыду-щего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преды-дущему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периоду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201</w:t>
            </w: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5г.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27320,6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27053,5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28207,0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27511,3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88,1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90,0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28731,5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29026,4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30062,8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29268,2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104,1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28407,7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88.1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x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31233,0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28458,1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28596,7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III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29428,4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28743,2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29304,6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29640,5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35555,7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29443,9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201</w:t>
            </w: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6г.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28515,0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29040,1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30466,6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29451,4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30878,4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AB413B" w:rsidRPr="00AB413B" w:rsidTr="00AB413B">
        <w:trPr>
          <w:cantSplit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(оценка)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30950,0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</w:tbl>
    <w:p w:rsidR="00AB413B" w:rsidRPr="00AB413B" w:rsidRDefault="00AB413B" w:rsidP="00AB413B">
      <w:pPr>
        <w:suppressAutoHyphens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апреле т.г. среднемесячная начисленная заработная плата (без выплат социального характера), по видам экономической деятельности характеризовалась следующими данными:</w:t>
      </w:r>
    </w:p>
    <w:tbl>
      <w:tblPr>
        <w:tblW w:w="940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5"/>
        <w:gridCol w:w="1277"/>
        <w:gridCol w:w="1273"/>
        <w:gridCol w:w="1278"/>
        <w:gridCol w:w="2115"/>
        <w:gridCol w:w="7"/>
      </w:tblGrid>
      <w:tr w:rsidR="00AB413B" w:rsidRPr="00AB413B" w:rsidTr="00AB413B">
        <w:trPr>
          <w:tblHeader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B" w:rsidRPr="00AB413B" w:rsidRDefault="00AB413B" w:rsidP="00AB413B">
            <w:pPr>
              <w:spacing w:before="20" w:after="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2016г.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 к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413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общеобластному уровню </w:t>
            </w:r>
            <w:r w:rsidRPr="00AB413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br/>
              <w:t>среднемесячной заработной платы</w:t>
            </w:r>
          </w:p>
        </w:tc>
      </w:tr>
      <w:tr w:rsidR="00AB413B" w:rsidRPr="00AB413B" w:rsidTr="00AB413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 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апрелю 2015г.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марту 2016г.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gridAfter w:val="1"/>
          <w:wAfter w:w="7" w:type="dxa"/>
          <w:trHeight w:val="426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30878,4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B413B" w:rsidRPr="00AB413B" w:rsidTr="00AB413B">
        <w:trPr>
          <w:gridAfter w:val="1"/>
          <w:wAfter w:w="7" w:type="dxa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хозяйство,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41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охота и лесное хозяйство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23544,7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AB413B" w:rsidRPr="00AB413B" w:rsidTr="00AB413B">
        <w:trPr>
          <w:gridAfter w:val="1"/>
          <w:wAfter w:w="7" w:type="dxa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37954,3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122,9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4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добыча полезных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ископаемых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23660,1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80" w:after="4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38792,2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125,6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и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распределение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электроэнергии,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газа и воды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33448,4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24379,0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оптовая и розничная 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br/>
              <w:t xml:space="preserve">торговля; </w:t>
            </w:r>
            <w:r w:rsidRPr="00AB413B">
              <w:rPr>
                <w:rFonts w:ascii="Times New (W1)" w:eastAsia="MS Mincho" w:hAnsi="Times New (W1)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ремонт </w:t>
            </w:r>
            <w:r w:rsidRPr="00AB413B">
              <w:rPr>
                <w:rFonts w:ascii="Times New (W1)" w:eastAsia="MS Mincho" w:hAnsi="Times New (W1)" w:cs="Times New Roman"/>
                <w:color w:val="000000"/>
                <w:spacing w:val="-4"/>
                <w:sz w:val="28"/>
                <w:szCs w:val="28"/>
                <w:lang w:eastAsia="ru-RU"/>
              </w:rPr>
              <w:br/>
              <w:t>автомототранспортных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средств, мотоциклов, 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br/>
              <w:t xml:space="preserve">бытовых изделий и 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br/>
              <w:t xml:space="preserve">предметов личного 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br/>
              <w:t>пользования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23560,5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гостиниц </w:t>
            </w: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ресторанов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14711,7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28488,5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финансовая деятельность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43768,1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141,7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операции с недвижимым имуществом, аренда и </w:t>
            </w: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предоставление услуг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31623,4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142"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из них научные исследования и разработки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44505,2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государственное 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управление и обеспечение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военной безопасности; </w:t>
            </w:r>
            <w:r w:rsidRPr="00AB413B">
              <w:rPr>
                <w:rFonts w:ascii="Times New Roman" w:eastAsia="MS Mincho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  <w:t>обязательное социальное обеспечение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32014,6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24204,3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здравоохранение и </w:t>
            </w: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предоставление </w:t>
            </w: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социальных услуг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27359,2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прочих </w:t>
            </w: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коммунальных, социальных и персональных услуг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20477,9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170"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gridAfter w:val="1"/>
          <w:wAfter w:w="7" w:type="dxa"/>
          <w:trHeight w:val="20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-11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по </w:t>
            </w: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организации отдыха и </w:t>
            </w:r>
            <w:r w:rsidRPr="00AB413B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развлечений, культуры и спорта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21891,7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</w:p>
        </w:tc>
      </w:tr>
    </w:tbl>
    <w:p w:rsidR="00AB413B" w:rsidRPr="00AB413B" w:rsidRDefault="00AB413B" w:rsidP="00AB413B">
      <w:pPr>
        <w:suppressAutoHyphens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среднемесячной начисленной заработной платы работников </w:t>
      </w:r>
      <w:r w:rsidRPr="00AB413B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образования, здравоохранения и предоставления социальных услуг,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организаций отдыха и развлечений, культуры и спорта от уровня среднемесячной начисленной заработной платы работников обрабатывающих производств в апреле т.г. составил 62,4%, 70,5% и 56,4% соответственно (в апреле 2015г. – 67%, 71,5%, 59,5%).</w:t>
      </w:r>
    </w:p>
    <w:p w:rsidR="00AB413B" w:rsidRPr="00AB413B" w:rsidRDefault="00AB413B" w:rsidP="00AB413B">
      <w:pPr>
        <w:spacing w:before="240"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Задолженность организаций по заработной плате </w:t>
      </w:r>
    </w:p>
    <w:p w:rsidR="00AB413B" w:rsidRPr="00AB413B" w:rsidRDefault="00AB413B" w:rsidP="00AB413B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Суммарная задолженность</w:t>
      </w:r>
      <w:r w:rsidRPr="00AB413B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 xml:space="preserve"> по заработной плате 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 данным, полученным от организаций, кроме субъектов малого предпринимательства) </w:t>
      </w:r>
      <w:r w:rsidRPr="00AB413B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на 1 июня т.г.</w:t>
      </w:r>
      <w:r w:rsidRPr="00AB413B">
        <w:rPr>
          <w:rFonts w:ascii="Times New Roman" w:eastAsia="Times New Roman" w:hAnsi="Times New Roman" w:cs="Times New Roman"/>
          <w:kern w:val="22"/>
          <w:sz w:val="32"/>
          <w:szCs w:val="32"/>
          <w:lang w:eastAsia="ru-RU"/>
        </w:rPr>
        <w:t xml:space="preserve"> составила 65 млн 521 тыс. рублей.</w:t>
      </w:r>
    </w:p>
    <w:p w:rsidR="00AB413B" w:rsidRPr="00AB413B" w:rsidRDefault="00AB413B" w:rsidP="00AB41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месяца</w:t>
      </w:r>
    </w:p>
    <w:tbl>
      <w:tblPr>
        <w:tblW w:w="9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2"/>
        <w:gridCol w:w="1726"/>
        <w:gridCol w:w="2002"/>
        <w:gridCol w:w="3135"/>
        <w:gridCol w:w="120"/>
      </w:tblGrid>
      <w:tr w:rsidR="00AB413B" w:rsidRPr="00AB413B" w:rsidTr="00AB413B">
        <w:trPr>
          <w:trHeight w:val="20"/>
          <w:tblHeader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Просроченная задолженность</w:t>
            </w:r>
          </w:p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 заработной плате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Численность работников,</w:t>
            </w:r>
          </w:p>
          <w:p w:rsidR="00AB413B" w:rsidRPr="00AB413B" w:rsidRDefault="00AB413B" w:rsidP="00AB413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перед которыми имеется просроченная </w:t>
            </w: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 xml:space="preserve">задолженность </w:t>
            </w: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 xml:space="preserve">по заработной плате, </w:t>
            </w: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тыс.</w:t>
            </w: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рублей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 % к </w:t>
            </w:r>
            <w:r w:rsidRPr="00AB41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предыдущему месяцу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66738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67047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68089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65266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62777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126,1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57712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69299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109,7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60248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59648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85908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49078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46574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45885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4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65521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142,8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10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413B" w:rsidRPr="00AB413B" w:rsidRDefault="00AB413B" w:rsidP="00AB413B">
      <w:pPr>
        <w:suppressAutoHyphens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Из общей суммы невыплат задолженность за 2015г. составила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 млн 398 тыс. рублей (44,9%), за 2014г. и ранее – 15 млн 54 тыс. рублей (23%). Объем просроченной задолженности по заработной </w:t>
      </w: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плате, 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сложившийся на 1 июня, составлял 1,8% месячного фонда заработной платы работников наблюдаемых видов экономической деятельности.</w:t>
      </w:r>
    </w:p>
    <w:p w:rsidR="00AB413B" w:rsidRPr="00AB413B" w:rsidRDefault="00AB413B" w:rsidP="00AB413B">
      <w:pPr>
        <w:suppressAutoHyphens/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Динамика задолженности по заработной плате на 1 июня т.г.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видам экономической деятельности характеризовалась следующими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данными:</w:t>
      </w:r>
    </w:p>
    <w:tbl>
      <w:tblPr>
        <w:tblW w:w="952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0"/>
        <w:gridCol w:w="1276"/>
        <w:gridCol w:w="1559"/>
        <w:gridCol w:w="1352"/>
        <w:gridCol w:w="1538"/>
      </w:tblGrid>
      <w:tr w:rsidR="00AB413B" w:rsidRPr="00AB413B" w:rsidTr="00AB413B">
        <w:trPr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B" w:rsidRPr="00AB413B" w:rsidRDefault="00AB413B" w:rsidP="00AB413B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задолженность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выдаче средств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заработную плату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работников,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которыми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 имеют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просроченную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задолженность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заработной плате</w:t>
            </w:r>
          </w:p>
        </w:tc>
      </w:tr>
      <w:tr w:rsidR="00AB413B" w:rsidRPr="00AB413B" w:rsidTr="00AB41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% к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преды-дущему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% к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преды-дущему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месяцу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142,8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122,2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-57" w:firstLine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хозяйство, охота  и лесное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44333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165,6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0"/>
              </w:tabs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обрабатывающие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производства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19411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122,1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0"/>
              </w:tabs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в 4р.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в 2,7р.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0"/>
              </w:tabs>
              <w:spacing w:before="120" w:after="4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недвижимым имуществом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4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12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413B" w:rsidRPr="00AB413B" w:rsidRDefault="00AB413B" w:rsidP="00AB413B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1.2. Использование денежных доходов</w:t>
      </w:r>
    </w:p>
    <w:p w:rsidR="00AB413B" w:rsidRPr="00AB413B" w:rsidRDefault="00AB413B" w:rsidP="00AB41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Денежные расходы</w:t>
      </w:r>
    </w:p>
    <w:p w:rsidR="00AB413B" w:rsidRPr="00AB413B" w:rsidRDefault="00AB413B" w:rsidP="00AB41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 январь-апрель т.г. население области на </w:t>
      </w:r>
      <w:r w:rsidRPr="00AB413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покупку товаров и 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оплату услуг израсходовало 71,5% всех денежных доходов, на оплату обязательных платежей и взносов – 11,6%, на приобретение ценных бумаг, валюты и накопление сбережений во вкладах – 10,2%, прирост денег на руках составил 6,7%.</w:t>
      </w:r>
    </w:p>
    <w:p w:rsidR="00AB413B" w:rsidRPr="00AB413B" w:rsidRDefault="00AB413B" w:rsidP="00AB41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Динамика денежных доходов и расходов населения представлена в таблице:</w:t>
      </w:r>
    </w:p>
    <w:p w:rsidR="00AB413B" w:rsidRPr="00AB413B" w:rsidRDefault="00AB413B" w:rsidP="00AB413B">
      <w:pPr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983"/>
        <w:gridCol w:w="1983"/>
        <w:gridCol w:w="2483"/>
      </w:tblGrid>
      <w:tr w:rsidR="00AB413B" w:rsidRPr="00AB413B" w:rsidTr="00AB413B">
        <w:trPr>
          <w:trHeight w:val="20"/>
          <w:tblHeader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8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8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доходы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8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расходы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8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денежных доходов над расходами (+) или расходов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доходами (-)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2015г.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19734,2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21485,7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-1751,5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25113,1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24487,0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626,1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25366,4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24684,7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70213,7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70657,4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-443,7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25932,9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25305,5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24746,5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559,0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26713,4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25733,3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980,1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79480,5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76412,7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3067,8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149694,2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147070,1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2624,1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28417,7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26705,5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1712,2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26714,1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25193,9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1520,2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25749,0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25254,7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494,3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III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80880,8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77154,1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3726,7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230575,0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224224,2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6350,8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25637,2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24349,5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26146,6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1284,2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39942,6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35489,0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4453,6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IV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93010,6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85985,1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7025,5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323585,6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310209,3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13376,3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3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2016г.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22159,5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21692,3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467,2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27299,0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25743,2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1555,8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27894,0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25831,3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77352,5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73266,8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4085,7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29312,4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26273,4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3039,0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106664,9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4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99540,2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60" w:after="4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7124,7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2015г. – предварительные данные.</w:t>
            </w:r>
          </w:p>
          <w:p w:rsidR="00AB413B" w:rsidRPr="00AB413B" w:rsidRDefault="00AB413B" w:rsidP="00AB413B">
            <w:pPr>
              <w:tabs>
                <w:tab w:val="left" w:pos="1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2016г. – оценка.</w:t>
            </w:r>
          </w:p>
        </w:tc>
      </w:tr>
    </w:tbl>
    <w:p w:rsidR="00AB413B" w:rsidRPr="00AB413B" w:rsidRDefault="00AB413B" w:rsidP="00AB413B">
      <w:pPr>
        <w:widowControl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использования денежных доходов населения представлена в таблице:</w:t>
      </w:r>
    </w:p>
    <w:p w:rsidR="00AB413B" w:rsidRPr="00AB413B" w:rsidRDefault="00AB413B" w:rsidP="00AB41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7"/>
        <w:gridCol w:w="1360"/>
        <w:gridCol w:w="1267"/>
        <w:gridCol w:w="1838"/>
        <w:gridCol w:w="1335"/>
        <w:gridCol w:w="1868"/>
      </w:tblGrid>
      <w:tr w:rsidR="00AB413B" w:rsidRPr="00AB413B" w:rsidTr="00AB413B">
        <w:trPr>
          <w:tblHeader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доходы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использовано на:</w:t>
            </w:r>
          </w:p>
        </w:tc>
      </w:tr>
      <w:tr w:rsidR="00AB413B" w:rsidRPr="00AB413B" w:rsidTr="00AB413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B" w:rsidRPr="00AB413B" w:rsidRDefault="00AB413B" w:rsidP="00AB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покупку товаров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оплату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оплату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обязательных платежей и взносов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сбереже-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 xml:space="preserve">ния </w:t>
            </w:r>
            <w:r w:rsidRPr="00AB4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(+),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уменьшение (-) денег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руках 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3)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2015г.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5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-8,8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-0,6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II квартал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>I полугодие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1,8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III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4,6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2,8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IV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7,5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4,1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left="3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2016г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AB413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2,1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5,7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7,4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I </w:t>
            </w: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5,3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AB413B" w:rsidRPr="00AB413B" w:rsidTr="00AB413B">
        <w:trPr>
          <w:trHeight w:val="20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tabs>
                <w:tab w:val="left" w:pos="523"/>
              </w:tabs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51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spacing w:before="60" w:after="0" w:line="240" w:lineRule="auto"/>
              <w:ind w:right="624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6,7</w:t>
            </w:r>
          </w:p>
        </w:tc>
      </w:tr>
      <w:tr w:rsidR="00AB413B" w:rsidRPr="00AB413B" w:rsidTr="00AB413B">
        <w:trPr>
          <w:trHeight w:val="340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tabs>
                <w:tab w:val="left" w:pos="183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платежей за товары (услуги, работы) с использованием банковских карт за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рубежом.</w:t>
            </w:r>
          </w:p>
          <w:p w:rsidR="00AB413B" w:rsidRPr="00AB413B" w:rsidRDefault="00AB413B" w:rsidP="00AB413B">
            <w:pPr>
              <w:tabs>
                <w:tab w:val="left" w:pos="1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Сбережения включают прирост (уменьшение) вкладов, приобретение ценных бумаг,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1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изменение средств на счетах индивидуальных предпринимателей, изменение задолженности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кредитам, покупку валюты, приобретение недвижимости, покупку населением скота и птицы.</w:t>
            </w:r>
          </w:p>
          <w:p w:rsidR="00AB413B" w:rsidRPr="00AB413B" w:rsidRDefault="00AB413B" w:rsidP="00AB413B">
            <w:pPr>
              <w:tabs>
                <w:tab w:val="left" w:pos="1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(+) означает увеличение денег на руках, знак (-) - уменьшение денег на руках.</w:t>
            </w:r>
          </w:p>
          <w:p w:rsidR="00AB413B" w:rsidRPr="00AB413B" w:rsidRDefault="00AB413B" w:rsidP="00AB413B">
            <w:pPr>
              <w:tabs>
                <w:tab w:val="left" w:pos="1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2015г. – предварительные данные.</w:t>
            </w:r>
          </w:p>
          <w:p w:rsidR="00AB413B" w:rsidRPr="00AB413B" w:rsidRDefault="00AB413B" w:rsidP="00AB413B">
            <w:pPr>
              <w:tabs>
                <w:tab w:val="left" w:pos="1837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  <w:r w:rsidRPr="00AB41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B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2016г. – оценка.</w:t>
            </w:r>
          </w:p>
        </w:tc>
      </w:tr>
    </w:tbl>
    <w:p w:rsidR="00AB413B" w:rsidRPr="00AB413B" w:rsidRDefault="00AB413B" w:rsidP="00AB41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Покупательная способность денежных доходов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</w:t>
      </w:r>
      <w:r w:rsidRPr="00AB413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customMarkFollows="1" w:id="1"/>
        <w:t>1)</w:t>
      </w:r>
      <w:r w:rsidRPr="00AB41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характеризуется следующими данными:</w:t>
      </w:r>
    </w:p>
    <w:p w:rsidR="00AB413B" w:rsidRPr="00AB413B" w:rsidRDefault="00AB413B" w:rsidP="00AB413B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килограммов в месяц</w:t>
      </w:r>
    </w:p>
    <w:tbl>
      <w:tblPr>
        <w:tblW w:w="95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1417"/>
        <w:gridCol w:w="1276"/>
        <w:gridCol w:w="1843"/>
      </w:tblGrid>
      <w:tr w:rsidR="00AB413B" w:rsidRPr="00AB413B" w:rsidTr="00AB413B">
        <w:trPr>
          <w:trHeight w:val="1373"/>
          <w:tblHeader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13B" w:rsidRPr="00AB413B" w:rsidRDefault="00AB413B" w:rsidP="00AB413B">
            <w:pPr>
              <w:spacing w:before="120" w:after="8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t>Январь-</w:t>
            </w: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br/>
              <w:t>апрель</w:t>
            </w: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br/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t xml:space="preserve">Январь-апрель </w:t>
            </w: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br/>
              <w:t>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t>Январь-апрель</w:t>
            </w: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br/>
              <w:t xml:space="preserve">2016г. </w:t>
            </w: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br/>
              <w:t xml:space="preserve">в % к </w:t>
            </w: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br/>
              <w:t>январю-апрелю</w:t>
            </w:r>
            <w:r w:rsidRPr="00AB413B">
              <w:rPr>
                <w:rFonts w:ascii="Times New Roman" w:eastAsia="Times New Roman" w:hAnsi="Times New Roman" w:cs="Times New Roman"/>
                <w:color w:val="000000"/>
                <w:spacing w:val="-10"/>
                <w:kern w:val="20"/>
                <w:sz w:val="28"/>
                <w:szCs w:val="28"/>
                <w:lang w:eastAsia="ru-RU"/>
              </w:rPr>
              <w:br/>
              <w:t>2015г.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Свинина (кроме бескостного мяса)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Баранина (кроме бескостного мяса)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 (кроме куриных окорочков)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питьевое, литров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 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(кроме лососевых пород)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черный байховый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2,6р.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свежая белокочанная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2,2р.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ржано-пшеничный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и булочные изделия из пшеничной муки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гречневая-ядрица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AB413B" w:rsidRPr="00AB413B" w:rsidTr="00AB413B">
        <w:trPr>
          <w:trHeight w:val="36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B" w:rsidRPr="00AB413B" w:rsidRDefault="00AB413B" w:rsidP="00AB413B">
            <w:pPr>
              <w:spacing w:before="10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4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4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13B" w:rsidRPr="00AB413B" w:rsidRDefault="00AB413B" w:rsidP="00AB413B">
            <w:pPr>
              <w:adjustRightInd w:val="0"/>
              <w:spacing w:before="100" w:after="4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</w:tbl>
    <w:p w:rsidR="00AB413B" w:rsidRPr="00AB413B" w:rsidRDefault="00AB413B" w:rsidP="00AB413B">
      <w:pPr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413B" w:rsidRPr="00AB413B" w:rsidRDefault="00AB413B" w:rsidP="00AB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B413B" w:rsidRPr="00AB413B" w:rsidRDefault="00AB413B" w:rsidP="00AB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5.55pt;height:.75pt" o:hrpct="330" o:hrstd="t" o:hr="t" fillcolor="#a0a0a0" stroked="f"/>
        </w:pict>
      </w:r>
    </w:p>
    <w:p w:rsidR="007B27C3" w:rsidRDefault="004D2D18"/>
    <w:sectPr w:rsidR="007B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18" w:rsidRDefault="004D2D18" w:rsidP="00AB413B">
      <w:pPr>
        <w:spacing w:after="0" w:line="240" w:lineRule="auto"/>
      </w:pPr>
      <w:r>
        <w:separator/>
      </w:r>
    </w:p>
  </w:endnote>
  <w:endnote w:type="continuationSeparator" w:id="0">
    <w:p w:rsidR="004D2D18" w:rsidRDefault="004D2D18" w:rsidP="00AB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18" w:rsidRDefault="004D2D18" w:rsidP="00AB413B">
      <w:pPr>
        <w:spacing w:after="0" w:line="240" w:lineRule="auto"/>
      </w:pPr>
      <w:r>
        <w:separator/>
      </w:r>
    </w:p>
  </w:footnote>
  <w:footnote w:type="continuationSeparator" w:id="0">
    <w:p w:rsidR="004D2D18" w:rsidRDefault="004D2D18" w:rsidP="00AB413B">
      <w:pPr>
        <w:spacing w:after="0" w:line="240" w:lineRule="auto"/>
      </w:pPr>
      <w:r>
        <w:continuationSeparator/>
      </w:r>
    </w:p>
  </w:footnote>
  <w:footnote w:id="1">
    <w:p w:rsidR="00AB413B" w:rsidRDefault="00AB413B" w:rsidP="00AB413B">
      <w:pPr>
        <w:pStyle w:val="a6"/>
        <w:spacing w:line="206" w:lineRule="auto"/>
        <w:ind w:firstLine="142"/>
        <w:jc w:val="both"/>
        <w:rPr>
          <w:sz w:val="24"/>
          <w:szCs w:val="24"/>
        </w:rPr>
      </w:pPr>
      <w:r>
        <w:rPr>
          <w:rStyle w:val="affa"/>
          <w:szCs w:val="24"/>
        </w:rPr>
        <w:t>1)</w:t>
      </w:r>
      <w:r>
        <w:rPr>
          <w:sz w:val="24"/>
          <w:szCs w:val="24"/>
        </w:rPr>
        <w:t xml:space="preserve"> Товарный эквивалент среднемесячного денежного дохода по товарам и услугам с </w:t>
      </w:r>
      <w:r>
        <w:rPr>
          <w:sz w:val="24"/>
          <w:szCs w:val="24"/>
        </w:rPr>
        <w:br/>
        <w:t>конкретными потребительскими свойствами.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C"/>
    <w:rsid w:val="0009579E"/>
    <w:rsid w:val="004D2D18"/>
    <w:rsid w:val="00A8060C"/>
    <w:rsid w:val="00AB413B"/>
    <w:rsid w:val="00D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26A8B-731A-46E6-95C2-4CE9A1A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413B"/>
    <w:pPr>
      <w:spacing w:before="120" w:after="120" w:line="240" w:lineRule="auto"/>
      <w:jc w:val="right"/>
      <w:outlineLvl w:val="0"/>
    </w:pPr>
    <w:rPr>
      <w:rFonts w:ascii="Times New Roman" w:eastAsia="Times New Roman" w:hAnsi="Times New Roman" w:cs="Times New Roman"/>
      <w:b/>
      <w:iCs/>
      <w:sz w:val="28"/>
      <w:szCs w:val="28"/>
      <w:lang w:val="en-US" w:eastAsia="ru-RU"/>
    </w:rPr>
  </w:style>
  <w:style w:type="paragraph" w:styleId="2">
    <w:name w:val="heading 2"/>
    <w:basedOn w:val="1"/>
    <w:next w:val="a"/>
    <w:link w:val="20"/>
    <w:autoRedefine/>
    <w:uiPriority w:val="9"/>
    <w:qFormat/>
    <w:rsid w:val="00AB413B"/>
    <w:pPr>
      <w:spacing w:before="60" w:after="0"/>
      <w:ind w:right="567"/>
      <w:jc w:val="center"/>
      <w:outlineLvl w:val="1"/>
    </w:pPr>
    <w:rPr>
      <w:iCs w:val="0"/>
      <w:lang w:val="x-none" w:eastAsia="x-none"/>
    </w:rPr>
  </w:style>
  <w:style w:type="paragraph" w:styleId="3">
    <w:name w:val="heading 3"/>
    <w:basedOn w:val="1"/>
    <w:next w:val="a"/>
    <w:link w:val="30"/>
    <w:autoRedefine/>
    <w:uiPriority w:val="9"/>
    <w:qFormat/>
    <w:rsid w:val="00AB413B"/>
    <w:pPr>
      <w:overflowPunct w:val="0"/>
      <w:autoSpaceDE w:val="0"/>
      <w:autoSpaceDN w:val="0"/>
      <w:adjustRightInd w:val="0"/>
      <w:spacing w:after="0"/>
      <w:jc w:val="left"/>
      <w:outlineLvl w:val="2"/>
    </w:pPr>
    <w:rPr>
      <w:rFonts w:cs="Arial"/>
      <w:bCs/>
      <w:sz w:val="32"/>
      <w:szCs w:val="32"/>
    </w:rPr>
  </w:style>
  <w:style w:type="paragraph" w:styleId="4">
    <w:name w:val="heading 4"/>
    <w:basedOn w:val="3"/>
    <w:next w:val="a"/>
    <w:link w:val="40"/>
    <w:uiPriority w:val="9"/>
    <w:qFormat/>
    <w:rsid w:val="00AB413B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uiPriority w:val="9"/>
    <w:qFormat/>
    <w:rsid w:val="00AB413B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413B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B413B"/>
    <w:pPr>
      <w:spacing w:after="0" w:line="240" w:lineRule="auto"/>
      <w:ind w:left="142" w:hanging="142"/>
      <w:outlineLvl w:val="6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B413B"/>
    <w:pPr>
      <w:keepNext/>
      <w:spacing w:after="0" w:line="228" w:lineRule="auto"/>
      <w:ind w:firstLine="284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B413B"/>
    <w:p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3B"/>
    <w:rPr>
      <w:rFonts w:ascii="Times New Roman" w:eastAsia="Times New Roman" w:hAnsi="Times New Roman" w:cs="Times New Roman"/>
      <w:b/>
      <w:i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B413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B413B"/>
    <w:rPr>
      <w:rFonts w:ascii="Times New Roman" w:eastAsia="Times New Roman" w:hAnsi="Times New Roman" w:cs="Arial"/>
      <w:b/>
      <w:bCs/>
      <w:iCs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AB413B"/>
    <w:rPr>
      <w:rFonts w:ascii="Times New Roman" w:eastAsia="Times New Roman" w:hAnsi="Times New Roman" w:cs="Arial"/>
      <w:b/>
      <w:iCs/>
      <w:sz w:val="32"/>
      <w:szCs w:val="32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B41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41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41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413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AB413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B41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B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AB4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AB413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AB413B"/>
    <w:pPr>
      <w:spacing w:before="120" w:after="0" w:line="216" w:lineRule="auto"/>
      <w:ind w:right="-113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99"/>
    <w:semiHidden/>
    <w:unhideWhenUsed/>
    <w:rsid w:val="00AB41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AB413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AB413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AB413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AB413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AB413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B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B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B4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ВерхКолонтитул Знак"/>
    <w:link w:val="ab"/>
    <w:semiHidden/>
    <w:locked/>
    <w:rsid w:val="00AB413B"/>
    <w:rPr>
      <w:sz w:val="24"/>
      <w:lang w:eastAsia="ru-RU"/>
    </w:rPr>
  </w:style>
  <w:style w:type="paragraph" w:styleId="ab">
    <w:name w:val="header"/>
    <w:aliases w:val="ВерхКолонтитул"/>
    <w:basedOn w:val="a"/>
    <w:link w:val="aa"/>
    <w:semiHidden/>
    <w:unhideWhenUsed/>
    <w:rsid w:val="00AB413B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2">
    <w:name w:val="Верхний колонтитул Знак1"/>
    <w:aliases w:val="ВерхКолонтитул Знак1"/>
    <w:basedOn w:val="a0"/>
    <w:uiPriority w:val="99"/>
    <w:semiHidden/>
    <w:rsid w:val="00AB413B"/>
  </w:style>
  <w:style w:type="paragraph" w:styleId="ac">
    <w:name w:val="footer"/>
    <w:basedOn w:val="a"/>
    <w:link w:val="ad"/>
    <w:uiPriority w:val="99"/>
    <w:semiHidden/>
    <w:unhideWhenUsed/>
    <w:rsid w:val="00AB4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B4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next w:val="a"/>
    <w:uiPriority w:val="99"/>
    <w:qFormat/>
    <w:rsid w:val="00AB413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B4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B4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AB41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B41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B413B"/>
    <w:pPr>
      <w:spacing w:before="120"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B413B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AB413B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B413B"/>
    <w:rPr>
      <w:rFonts w:ascii="Times New Roman" w:eastAsia="Times New Roman" w:hAnsi="Times New Roman" w:cs="Times New Roman"/>
      <w:lang w:eastAsia="ru-RU"/>
    </w:rPr>
  </w:style>
  <w:style w:type="paragraph" w:styleId="af7">
    <w:name w:val="Message Header"/>
    <w:basedOn w:val="a"/>
    <w:link w:val="af8"/>
    <w:uiPriority w:val="99"/>
    <w:semiHidden/>
    <w:unhideWhenUsed/>
    <w:rsid w:val="00AB413B"/>
    <w:pPr>
      <w:spacing w:before="60" w:after="60" w:line="200" w:lineRule="exact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8">
    <w:name w:val="Шапка Знак"/>
    <w:basedOn w:val="a0"/>
    <w:link w:val="af7"/>
    <w:uiPriority w:val="99"/>
    <w:semiHidden/>
    <w:rsid w:val="00AB413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9">
    <w:name w:val="Subtitle"/>
    <w:basedOn w:val="a"/>
    <w:link w:val="afa"/>
    <w:uiPriority w:val="99"/>
    <w:qFormat/>
    <w:rsid w:val="00AB413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B413B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B413B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B413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B413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vertAlign w:val="superscript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B413B"/>
    <w:rPr>
      <w:rFonts w:ascii="Times New Roman" w:eastAsia="Times New Roman" w:hAnsi="Times New Roman" w:cs="Times New Roman"/>
      <w:b/>
      <w:caps/>
      <w:sz w:val="40"/>
      <w:szCs w:val="20"/>
      <w:vertAlign w:val="superscript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B413B"/>
    <w:pPr>
      <w:spacing w:after="0" w:line="276" w:lineRule="auto"/>
      <w:ind w:left="10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B413B"/>
    <w:rPr>
      <w:rFonts w:ascii="Times New Roman" w:eastAsia="Times New Roman" w:hAnsi="Times New Roman" w:cs="Times New Roman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AB413B"/>
    <w:pPr>
      <w:spacing w:before="80"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B4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"/>
    <w:uiPriority w:val="99"/>
    <w:semiHidden/>
    <w:unhideWhenUsed/>
    <w:rsid w:val="00AB413B"/>
    <w:pPr>
      <w:spacing w:before="40"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AB413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AB413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AB413B"/>
    <w:rPr>
      <w:b/>
      <w:bCs/>
      <w:lang w:val="x-none" w:eastAsia="x-none"/>
    </w:rPr>
  </w:style>
  <w:style w:type="character" w:customStyle="1" w:styleId="aff">
    <w:name w:val="Тема примечания Знак"/>
    <w:basedOn w:val="a9"/>
    <w:link w:val="afe"/>
    <w:uiPriority w:val="99"/>
    <w:semiHidden/>
    <w:rsid w:val="00AB413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f0">
    <w:name w:val="Balloon Text"/>
    <w:basedOn w:val="a"/>
    <w:link w:val="aff1"/>
    <w:uiPriority w:val="99"/>
    <w:semiHidden/>
    <w:unhideWhenUsed/>
    <w:rsid w:val="00AB41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B413B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AB4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Текст таблиц"/>
    <w:basedOn w:val="a"/>
    <w:uiPriority w:val="99"/>
    <w:rsid w:val="00AB41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аголовок"/>
    <w:basedOn w:val="a"/>
    <w:uiPriority w:val="99"/>
    <w:rsid w:val="00AB41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Стиль1"/>
    <w:uiPriority w:val="99"/>
    <w:rsid w:val="00AB41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Стиль24"/>
    <w:uiPriority w:val="99"/>
    <w:rsid w:val="00AB41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Единицы"/>
    <w:basedOn w:val="a"/>
    <w:uiPriority w:val="99"/>
    <w:rsid w:val="00AB413B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6">
    <w:name w:val="Таблица"/>
    <w:basedOn w:val="af7"/>
    <w:uiPriority w:val="99"/>
    <w:rsid w:val="00AB413B"/>
    <w:pPr>
      <w:spacing w:before="0" w:after="0" w:line="220" w:lineRule="exact"/>
    </w:pPr>
    <w:rPr>
      <w:i w:val="0"/>
    </w:rPr>
  </w:style>
  <w:style w:type="paragraph" w:customStyle="1" w:styleId="aff7">
    <w:name w:val="Таблотст"/>
    <w:basedOn w:val="aff6"/>
    <w:uiPriority w:val="99"/>
    <w:rsid w:val="00AB413B"/>
    <w:pPr>
      <w:ind w:left="85"/>
    </w:pPr>
  </w:style>
  <w:style w:type="paragraph" w:customStyle="1" w:styleId="aff8">
    <w:name w:val="Заголграф"/>
    <w:basedOn w:val="3"/>
    <w:uiPriority w:val="99"/>
    <w:rsid w:val="00AB413B"/>
    <w:pPr>
      <w:overflowPunct/>
      <w:autoSpaceDE/>
      <w:autoSpaceDN/>
      <w:adjustRightInd/>
      <w:spacing w:after="240"/>
      <w:outlineLvl w:val="9"/>
    </w:pPr>
    <w:rPr>
      <w:rFonts w:ascii="Arial" w:hAnsi="Arial" w:cs="Times New Roman"/>
      <w:bCs w:val="0"/>
      <w:iCs w:val="0"/>
      <w:szCs w:val="20"/>
    </w:rPr>
  </w:style>
  <w:style w:type="paragraph" w:customStyle="1" w:styleId="26">
    <w:name w:val="Таблотст2"/>
    <w:basedOn w:val="aff6"/>
    <w:uiPriority w:val="99"/>
    <w:rsid w:val="00AB413B"/>
    <w:pPr>
      <w:ind w:left="170"/>
    </w:pPr>
  </w:style>
  <w:style w:type="paragraph" w:customStyle="1" w:styleId="aff9">
    <w:name w:val="Стиль"/>
    <w:uiPriority w:val="99"/>
    <w:rsid w:val="00AB41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uiPriority w:val="99"/>
    <w:rsid w:val="00AB413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 таблиц + 14 пт"/>
    <w:aliases w:val="По центру,Перед:  4 пт,После:  2 пт,кернинг от 11 пт...,полужирный,курсив,кернинг от 11 пт,Слева:  -0.1 см,Справа:  -0.1 см,кернинг о..."/>
    <w:basedOn w:val="a"/>
    <w:uiPriority w:val="99"/>
    <w:rsid w:val="00AB413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4"/>
      <w:lang w:eastAsia="ru-RU"/>
    </w:rPr>
  </w:style>
  <w:style w:type="character" w:customStyle="1" w:styleId="16">
    <w:name w:val="Стиль Основной текст + 16 пт Знак"/>
    <w:link w:val="160"/>
    <w:locked/>
    <w:rsid w:val="00AB413B"/>
    <w:rPr>
      <w:kern w:val="2"/>
      <w:sz w:val="32"/>
      <w:lang w:eastAsia="ru-RU"/>
    </w:rPr>
  </w:style>
  <w:style w:type="paragraph" w:customStyle="1" w:styleId="160">
    <w:name w:val="Стиль Основной текст + 16 пт"/>
    <w:basedOn w:val="af3"/>
    <w:link w:val="16"/>
    <w:rsid w:val="00AB413B"/>
    <w:pPr>
      <w:jc w:val="both"/>
    </w:pPr>
    <w:rPr>
      <w:rFonts w:asciiTheme="minorHAnsi" w:eastAsiaTheme="minorHAnsi" w:hAnsiTheme="minorHAnsi" w:cstheme="minorBidi"/>
      <w:kern w:val="2"/>
      <w:sz w:val="32"/>
      <w:szCs w:val="22"/>
    </w:rPr>
  </w:style>
  <w:style w:type="paragraph" w:customStyle="1" w:styleId="140">
    <w:name w:val="Обычный + 14 пт"/>
    <w:basedOn w:val="ab"/>
    <w:uiPriority w:val="99"/>
    <w:rsid w:val="00AB413B"/>
    <w:pPr>
      <w:spacing w:before="160" w:line="216" w:lineRule="auto"/>
    </w:pPr>
    <w:rPr>
      <w:spacing w:val="-2"/>
      <w:sz w:val="28"/>
    </w:rPr>
  </w:style>
  <w:style w:type="character" w:customStyle="1" w:styleId="E">
    <w:name w:val="E_основной Знак"/>
    <w:link w:val="E0"/>
    <w:locked/>
    <w:rsid w:val="00AB413B"/>
    <w:rPr>
      <w:color w:val="000000"/>
      <w:sz w:val="24"/>
      <w:szCs w:val="24"/>
    </w:rPr>
  </w:style>
  <w:style w:type="paragraph" w:customStyle="1" w:styleId="E0">
    <w:name w:val="E_основной"/>
    <w:basedOn w:val="a"/>
    <w:link w:val="E"/>
    <w:rsid w:val="00AB413B"/>
    <w:pPr>
      <w:spacing w:before="40" w:after="40" w:line="288" w:lineRule="auto"/>
      <w:ind w:firstLine="567"/>
      <w:jc w:val="both"/>
    </w:pPr>
    <w:rPr>
      <w:color w:val="000000"/>
      <w:sz w:val="24"/>
      <w:szCs w:val="24"/>
    </w:rPr>
  </w:style>
  <w:style w:type="paragraph" w:customStyle="1" w:styleId="27">
    <w:name w:val="Доклад загл2"/>
    <w:basedOn w:val="a"/>
    <w:next w:val="af3"/>
    <w:uiPriority w:val="99"/>
    <w:rsid w:val="00AB413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Normal1">
    <w:name w:val="Normal1"/>
    <w:uiPriority w:val="99"/>
    <w:rsid w:val="00AB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rsid w:val="00AB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"/>
    <w:uiPriority w:val="99"/>
    <w:rsid w:val="00AB413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uiPriority w:val="99"/>
    <w:rsid w:val="00AB41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AB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2911111111211">
    <w:name w:val="Normal2911111111211"/>
    <w:uiPriority w:val="99"/>
    <w:rsid w:val="00AB413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AB413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styleId="affa">
    <w:name w:val="footnote reference"/>
    <w:uiPriority w:val="99"/>
    <w:semiHidden/>
    <w:unhideWhenUsed/>
    <w:rsid w:val="00AB413B"/>
    <w:rPr>
      <w:vertAlign w:val="superscript"/>
    </w:rPr>
  </w:style>
  <w:style w:type="character" w:styleId="affb">
    <w:name w:val="annotation reference"/>
    <w:uiPriority w:val="99"/>
    <w:semiHidden/>
    <w:unhideWhenUsed/>
    <w:rsid w:val="00AB413B"/>
    <w:rPr>
      <w:sz w:val="16"/>
      <w:szCs w:val="16"/>
    </w:rPr>
  </w:style>
  <w:style w:type="character" w:styleId="affc">
    <w:name w:val="endnote reference"/>
    <w:uiPriority w:val="99"/>
    <w:semiHidden/>
    <w:unhideWhenUsed/>
    <w:rsid w:val="00AB413B"/>
    <w:rPr>
      <w:vertAlign w:val="superscript"/>
    </w:rPr>
  </w:style>
  <w:style w:type="character" w:customStyle="1" w:styleId="affd">
    <w:name w:val="Знак Знак"/>
    <w:rsid w:val="00AB413B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7">
    <w:name w:val="Знак Знак1"/>
    <w:rsid w:val="00AB413B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29">
    <w:name w:val="Знак Знак2"/>
    <w:rsid w:val="00AB413B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36">
    <w:name w:val="Знак Знак3"/>
    <w:rsid w:val="00AB413B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42">
    <w:name w:val="Знак Знак4"/>
    <w:rsid w:val="00AB413B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62">
    <w:name w:val="Знак Знак6"/>
    <w:locked/>
    <w:rsid w:val="00AB413B"/>
    <w:rPr>
      <w:sz w:val="22"/>
      <w:lang w:val="ru-RU" w:eastAsia="ru-RU" w:bidi="ar-SA"/>
    </w:rPr>
  </w:style>
  <w:style w:type="character" w:customStyle="1" w:styleId="52">
    <w:name w:val="Знак Знак5"/>
    <w:rsid w:val="00AB413B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141">
    <w:name w:val="Знак Знак14"/>
    <w:locked/>
    <w:rsid w:val="00AB413B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92">
    <w:name w:val="Знак Знак9"/>
    <w:rsid w:val="00AB413B"/>
    <w:rPr>
      <w:sz w:val="22"/>
      <w:lang w:val="ru-RU" w:eastAsia="ru-RU" w:bidi="ar-SA"/>
    </w:rPr>
  </w:style>
  <w:style w:type="character" w:customStyle="1" w:styleId="241">
    <w:name w:val="Знак Знак24"/>
    <w:locked/>
    <w:rsid w:val="00AB413B"/>
    <w:rPr>
      <w:b/>
      <w:bCs w:val="0"/>
      <w:iCs/>
      <w:sz w:val="28"/>
      <w:szCs w:val="28"/>
      <w:lang w:val="en-US" w:eastAsia="ru-RU" w:bidi="ar-SA"/>
    </w:rPr>
  </w:style>
  <w:style w:type="character" w:customStyle="1" w:styleId="150">
    <w:name w:val="Знак Знак15"/>
    <w:locked/>
    <w:rsid w:val="00AB413B"/>
    <w:rPr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AB413B"/>
    <w:rPr>
      <w:rFonts w:ascii="Times New Roman" w:hAnsi="Times New Roman" w:cs="Times New Roman" w:hint="default"/>
      <w:sz w:val="22"/>
      <w:lang w:val="ru-RU" w:eastAsia="ru-RU" w:bidi="ar-SA"/>
    </w:rPr>
  </w:style>
  <w:style w:type="character" w:customStyle="1" w:styleId="affe">
    <w:name w:val="ВерхКолонтитул Знак Знак"/>
    <w:rsid w:val="00AB413B"/>
    <w:rPr>
      <w:sz w:val="24"/>
      <w:lang w:val="ru-RU" w:eastAsia="ru-RU" w:bidi="ar-SA"/>
    </w:rPr>
  </w:style>
  <w:style w:type="character" w:customStyle="1" w:styleId="72">
    <w:name w:val="Знак Знак7"/>
    <w:rsid w:val="00AB413B"/>
    <w:rPr>
      <w:sz w:val="22"/>
      <w:lang w:val="ru-RU" w:eastAsia="ru-RU" w:bidi="ar-SA"/>
    </w:rPr>
  </w:style>
  <w:style w:type="character" w:customStyle="1" w:styleId="82">
    <w:name w:val="Знак Знак8"/>
    <w:rsid w:val="00AB413B"/>
    <w:rPr>
      <w:sz w:val="22"/>
      <w:lang w:val="ru-RU" w:eastAsia="ru-RU" w:bidi="ar-SA"/>
    </w:rPr>
  </w:style>
  <w:style w:type="character" w:customStyle="1" w:styleId="18">
    <w:name w:val="Основной текст Знак1"/>
    <w:locked/>
    <w:rsid w:val="00AB413B"/>
    <w:rPr>
      <w:sz w:val="22"/>
    </w:rPr>
  </w:style>
  <w:style w:type="character" w:customStyle="1" w:styleId="2a">
    <w:name w:val="Основной текст Знак2"/>
    <w:rsid w:val="00AB413B"/>
    <w:rPr>
      <w:sz w:val="22"/>
      <w:lang w:val="ru-RU" w:eastAsia="ru-RU" w:bidi="ar-SA"/>
    </w:rPr>
  </w:style>
  <w:style w:type="character" w:customStyle="1" w:styleId="TitleChar">
    <w:name w:val="Title Char"/>
    <w:locked/>
    <w:rsid w:val="00AB413B"/>
    <w:rPr>
      <w:b/>
      <w:bCs/>
      <w:sz w:val="28"/>
      <w:szCs w:val="28"/>
      <w:lang w:val="ru-RU" w:eastAsia="ru-RU" w:bidi="ar-SA"/>
    </w:rPr>
  </w:style>
  <w:style w:type="character" w:customStyle="1" w:styleId="EndnoteTextChar">
    <w:name w:val="Endnote Text Char"/>
    <w:semiHidden/>
    <w:locked/>
    <w:rsid w:val="00AB413B"/>
    <w:rPr>
      <w:sz w:val="24"/>
      <w:lang w:val="ru-RU" w:eastAsia="ru-RU" w:bidi="ar-SA"/>
    </w:rPr>
  </w:style>
  <w:style w:type="character" w:customStyle="1" w:styleId="19">
    <w:name w:val="Тема примечания Знак1"/>
    <w:rsid w:val="00AB413B"/>
    <w:rPr>
      <w:b/>
      <w:bCs/>
      <w:sz w:val="24"/>
      <w:lang w:val="ru-RU" w:eastAsia="ru-RU" w:bidi="ar-SA"/>
    </w:rPr>
  </w:style>
  <w:style w:type="character" w:customStyle="1" w:styleId="2b">
    <w:name w:val="Верхний колонтитул Знак2"/>
    <w:aliases w:val="ВерхКолонтитул Знак2"/>
    <w:semiHidden/>
    <w:rsid w:val="00AB41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4" w:color="auto"/>
          </w:divBdr>
        </w:div>
        <w:div w:id="760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2</cp:revision>
  <dcterms:created xsi:type="dcterms:W3CDTF">2016-07-08T06:45:00Z</dcterms:created>
  <dcterms:modified xsi:type="dcterms:W3CDTF">2016-07-08T06:45:00Z</dcterms:modified>
</cp:coreProperties>
</file>