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 декабря 1998 года N 31-ОЗ</w:t>
      </w:r>
      <w:r>
        <w:rPr>
          <w:rFonts w:ascii="Calibri" w:hAnsi="Calibri" w:cs="Calibri"/>
        </w:rPr>
        <w:br/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2AC" w:rsidRDefault="00C212A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КАЛУЖСКАЯ ОБЛАСТЬ</w:t>
      </w:r>
    </w:p>
    <w:p w:rsidR="00C212AC" w:rsidRDefault="00C212AC">
      <w:pPr>
        <w:pStyle w:val="ConsPlusTitle"/>
        <w:jc w:val="center"/>
        <w:rPr>
          <w:sz w:val="20"/>
          <w:szCs w:val="20"/>
        </w:rPr>
      </w:pPr>
    </w:p>
    <w:p w:rsidR="00C212AC" w:rsidRDefault="00C212A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C212AC" w:rsidRDefault="00C212AC">
      <w:pPr>
        <w:pStyle w:val="ConsPlusTitle"/>
        <w:jc w:val="center"/>
        <w:rPr>
          <w:sz w:val="20"/>
          <w:szCs w:val="20"/>
        </w:rPr>
      </w:pPr>
    </w:p>
    <w:p w:rsidR="00C212AC" w:rsidRDefault="00C212A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ПОДДЕРЖКЕ СУБЪЕКТОВ</w:t>
      </w:r>
    </w:p>
    <w:p w:rsidR="00C212AC" w:rsidRDefault="00C212A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ИНВЕСТИЦИОННОЙ ДЕЯТЕЛЬНОСТИ В КАЛУЖСКОЙ ОБЛАСТИ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1998 г. N 537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Калужской области от 25.10.2012 N 331-ОЗ)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формы, порядок и условия оказания государственной поддержки субъектам инвестиционной деятельности, осуществляемой в форме капитальных вложений (за исключением деятельности, связанной с вложениями инвестиций в банки и иные кредитные организации, а также в страховые организации), органами государственной власти Калужской области.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 и термины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понятия и термины: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2 статьи 1 утрачивает силу с 1 января 2016 года (</w:t>
      </w:r>
      <w:hyperlink w:anchor="Par190" w:history="1">
        <w:r>
          <w:rPr>
            <w:rFonts w:ascii="Calibri" w:hAnsi="Calibri" w:cs="Calibri"/>
            <w:color w:val="0000FF"/>
          </w:rPr>
          <w:t>статья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- программа модернизации производства - инвестиционный проект по реконструкции, техническому перевооружению, модернизации и/или дооборудованию действующего производства, соответствующий требованиям и условиям, установленным настоящим Законом;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3 статьи 1 утрачивает силу с 1 января 2016 года (</w:t>
      </w:r>
      <w:hyperlink w:anchor="Par190" w:history="1">
        <w:r>
          <w:rPr>
            <w:rFonts w:ascii="Calibri" w:hAnsi="Calibri" w:cs="Calibri"/>
            <w:color w:val="0000FF"/>
          </w:rPr>
          <w:t>статья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- реестр программ модернизации производства - упорядоченная совокупность сведений о программах модернизации производств, в отношении которых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 (далее - уполномоченный орган), принято решение о включении их в реестр программ модернизации производства;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реестр инвестиционных проектов - упорядоченная совокупность сведений об инвестиционных проектах Калужской области, за исключением программ модернизации производства, в отношении которых уполномоченным органом принято решение о включении их в реестр инвестиционных проектов.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5 статьи 1 утрачивает силу с 1 января 2016 года (</w:t>
      </w:r>
      <w:hyperlink w:anchor="Par190" w:history="1">
        <w:r>
          <w:rPr>
            <w:rFonts w:ascii="Calibri" w:hAnsi="Calibri" w:cs="Calibri"/>
            <w:color w:val="0000FF"/>
          </w:rPr>
          <w:t>статья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 xml:space="preserve">Иные термины и определения используются в настоящем Законе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инвестиционной деятельности в Российской Федерации, осуществляемой в форме капитальных вложений",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"Об инвестиционной деятельности в РСФСР".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Принципы государственной поддержки субъектов инвестиционной деятельности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субъектов инвестиционной деятельности в Калужской области основана на принципах: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экономической обоснованности принимаемых органами государственной власти </w:t>
      </w:r>
      <w:r>
        <w:rPr>
          <w:rFonts w:ascii="Calibri" w:hAnsi="Calibri" w:cs="Calibri"/>
        </w:rPr>
        <w:lastRenderedPageBreak/>
        <w:t>Калужской области решений о государственной поддержке субъектов инвестиционной деятельности;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равноправия субъектов инвестиционной деятельности, претендующих на государственную поддержку;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сбалансированности государственных и частных интересов при осуществлении государственной поддержки субъектов инвестиционной деятельности.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Формы и условия оказания государственной поддержки субъектам инвестиционной деятельности в Калужской области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субъектов инвестиционной деятельности в Калужской области осуществляется в формах, установленных федеральным законодательством, а также в следующих формах: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субъектам инвестиционной деятельности средств областного бюджета;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налоговых льгот субъектам инвестиционной деятельности;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государственных гарантий Калужской области;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органов исполнительной власти Калужской области в разработке, рассмотрении и реализации долгосрочных (ведомственных) целевых программ и отдельных инвестиционных проектов;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информационная поддержка субъектов инвестиционной деятельности.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отношении каждого субъекта инвестиционной деятельности государственная поддержка может осуществляться в нескольких формах.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Государственная поддержка в приоритетном порядке оказывается субъектам инвестиционной деятельности, выручка от реализации произведенных товаров которых согласно перечню приоритетных для Калужской области видов экономической деятельности, определяемых на основе </w:t>
      </w:r>
      <w:hyperlink r:id="rId8" w:history="1">
        <w:r>
          <w:rPr>
            <w:rFonts w:ascii="Calibri" w:hAnsi="Calibri" w:cs="Calibri"/>
            <w:color w:val="0000FF"/>
          </w:rPr>
          <w:t>Общероссийского 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деятельности, в общем объеме выручки от реализации произведенных товаров (работ, услуг) за налоговый (отчетный) период составляет не менее 70 процентов.</w:t>
      </w:r>
      <w:proofErr w:type="gramEnd"/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</w:t>
      </w:r>
      <w:hyperlink r:id="rId9" w:history="1">
        <w:r>
          <w:rPr>
            <w:rFonts w:ascii="Calibri" w:hAnsi="Calibri" w:cs="Calibri"/>
            <w:color w:val="0000FF"/>
          </w:rPr>
          <w:t>Общероссийского 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с указанием кодов таких видов экономической деятельности.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"и (или) программы модернизации производства субъектов инвестиционной деятельности должны быть включены в реестр программ модернизации производства" утрачивают силу с 1 января 2016 года (</w:t>
      </w:r>
      <w:hyperlink w:anchor="Par191" w:history="1">
        <w:r>
          <w:rPr>
            <w:rFonts w:ascii="Calibri" w:hAnsi="Calibri" w:cs="Calibri"/>
            <w:color w:val="0000FF"/>
          </w:rPr>
          <w:t>статья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5.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(или) программы модернизации производства субъектов инвестиционной деятельности должны быть включены в реестр программ модернизации производства.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Реестр инвестиционных проектов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 xml:space="preserve">1. Инвестиционный проект подлежит включению в реестр инвестиционных проектов (далее для целей настоящей статьи - Реестр) в случае его соответствия одновременно следующим требованиям, за исключением инвестиционных проектов,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настоящей статьи: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инвестиционный проект реализуется (планируется к реализации) на территории Калужской области;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планируемый к осуществлению суммарный объем капитальных вложений в течение </w:t>
      </w:r>
      <w:r>
        <w:rPr>
          <w:rFonts w:ascii="Calibri" w:hAnsi="Calibri" w:cs="Calibri"/>
        </w:rPr>
        <w:lastRenderedPageBreak/>
        <w:t>первых трех лет реализации инвестиционного проекта составляет не менее 100 млн. рублей.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2. Для принятия решения уполномоченным органом о включении инвестиционного проекта в Реестр инвестор направляет в уполномоченный орган следующие документы (далее - комплект документов):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инвестора о включении инвестиционного проекта в Реестр по форме, утверждаемой уполномоченным органом;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учредительных документов со всеми изменениями и дополнениями;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свидетельства о государственной регистрации юридического лица;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свидетельства о постановке на учет в налоговом органе;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паспорт инвестиционного проекта, представленный по форме, утверждаемой уполномоченным органом;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полномочия лица, подписавшего официальное обращение инвестора о включении инвестиционного проекта в Реестр и паспорт инвестиционного проекта.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Основаниями для отказа в принятии комплекта документов являются: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полного комплекта документов,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несоответствие паспорта инвестиционного проекта требованиям к его содержанию и заполнению, указанным в </w:t>
      </w:r>
      <w:hyperlink w:anchor="Par7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выявления недостоверных сведений в представленных документах;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4. Паспорт инвестиционного проекта.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4.1. Паспорт инвестиционного проекта должен содержать следующие сведения: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цель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место реализации инвестиционного проекта на территории Калужской области;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и этапы реализации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форма реализации инвестиционного проекта (строительство, реконструкция объекта капитального строительства, иные инвестиции в основной капитал);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общий объем капитальных вложений в инвестиционный проект;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график осуществления капитальных вложений по этапам реализации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количество планируемых к созданию рабочих мест по этапам реализации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сведения о площади, категории и виде разрешенного использования земельного участка, имеющегося или необходимого для реализации инвестиционного проекта в соответствии с паспортом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сведения о планируемой средней заработной плате по этапам реализации инвестиционного проекта.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выдачи решения уполномоченного органа о включении в Реестр или решения об отказе во включении в Реестр.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Рассмотрение комплекта документов, указанного в </w:t>
      </w:r>
      <w:hyperlink w:anchor="Par6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осуществляется уполномоченным органом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комплекта документов. Датой подачи комплекта документов считается день поступления комплекта документов в уполномоченный орган.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рассмотрении паспорта инвестиционного проекта осуществляется проверка содержащихся в нем сведений требованиям, установленным </w:t>
      </w:r>
      <w:hyperlink w:anchor="Par80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настоящей статьи. Ответственность за достоверность сведений, содержащихся в паспорте инвестиционного проекта, несет инвестор.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 результатам рассмотрения комплекта документов уполномоченный орган готовит решение о включении инвестиционного проекта в Реестр или решение об отказе во включении инвестиционного проекта в Реестр.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включении инвестиционного проекта в Реестр должно содержать: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инвестиционного проекта согласно паспорту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полное наименование инвестора, инвестиционный проект которого включается в Реестр, согласно учредительным документам;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цель инвестиционного проекта;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записи и дату ее внесения в Реестр.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инвестора требованиям,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уполномоченным органом выдается решение об отказе во включении инвестиционного проекта в Реестр.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включении инвестиционного проекта в Реестр или решение об отказе во включении инвестиционного проекта в Реестр готовится в двух экземплярах. Один экземпляр направляется инвестору, второй экземпляр хранится в уполномоченном органе.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Повторное обращение инвестора по вопросу включения инвестиционного проекта в Реестр допускается после устранения им причин, явившихся основанием для отказа во включении в Реестр. Повторное обращение инвестора по вопросу включения инвестиционного проекта в Реестр рассматривается в том же порядке, что и первичное обращение.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Внесение в паспорт инвестиционного проекта изменений, касающихся цели реализации инвестиционного проекта, не допускается.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Инвестиционный проект подлежит исключению из Реестра в случае: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подачи инвестором в письменной форме заявления об исключении из Реестра;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внесения записи в Единый государственный реестр юридических лиц о ликвидации инвестора - юридического лица;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выявления недостоверных сведений в документах, представленных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об исключении инвестиционного проекта из Реестра должно быть вручено инвестору лично либо направлено посредством почтовой связи </w:t>
      </w:r>
      <w:proofErr w:type="gramStart"/>
      <w:r>
        <w:rPr>
          <w:rFonts w:ascii="Calibri" w:hAnsi="Calibri" w:cs="Calibri"/>
        </w:rPr>
        <w:t>в течение десяти рабочих дней с момента внесения в Реестр записи об исключении из Реестра</w:t>
      </w:r>
      <w:proofErr w:type="gramEnd"/>
      <w:r>
        <w:rPr>
          <w:rFonts w:ascii="Calibri" w:hAnsi="Calibri" w:cs="Calibri"/>
        </w:rPr>
        <w:t>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 xml:space="preserve">8. Инвестиционные проекты инвесторов, подписавших соглашение о сотрудничестве (инвестиционное соглашение) с Правительством Калужской области до вступления в силу настоящего Закона, подлежат включению в Реестр в случае их соответствия одновременно требованиям,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правопреемственности в случае реорганизации юридического лица новый инвестор включается в Реестр. При этом датой начала срока реализации инвестиционного проекта признается дата начала срока реализации инвестиционного проекта юридическим лицом, которое было реорганизовано.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ведения Реестра, внесения в него изменений утверждается уполномоченным органом.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5 утрачивает силу с 1 января 2016 года (</w:t>
      </w:r>
      <w:hyperlink w:anchor="Par192" w:history="1">
        <w:r>
          <w:rPr>
            <w:rFonts w:ascii="Calibri" w:hAnsi="Calibri" w:cs="Calibri"/>
            <w:color w:val="0000FF"/>
          </w:rPr>
          <w:t>статья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Статья 5. Реестр программ по модернизации производства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t>1. Программа модернизации производства подлежит включению в реестр программ по модернизации производства (далее для целей настоящей статьи - Реестр программ) в случае ее соответствия одновременно следующим требованиям: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программа модернизации производства реализуется (планируется к реализации) юридическим лицом, зарегистрированным на территории Калужской области и предприятие которого расположено на территории Калужской области;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суммарный объем капитальных вложений на реконструкцию, техническое перевооружение, модернизацию и/или дооборудование производства в рамках программы модернизации производства составляет не менее 10 млн. рублей в период с 1 января 2013 года по 31 декабря 2015 года.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2. Для принятия решения уполномоченным органом о включении программы модернизации производства в Реестр программ инвестор направляет в уполномоченный орган следующие документы (далее - комплект документов):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инвестора о включении программы модернизации производства в Реестр </w:t>
      </w:r>
      <w:r>
        <w:rPr>
          <w:rFonts w:ascii="Calibri" w:hAnsi="Calibri" w:cs="Calibri"/>
        </w:rPr>
        <w:lastRenderedPageBreak/>
        <w:t>программ по форме, утверждаемой уполномоченным органом;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программу модернизации производства, утвержденную руководителем инвестора или лицом, уполномоченным действовать от имени инвестора, содержание и заполнение которой должно соответствовать </w:t>
      </w:r>
      <w:proofErr w:type="gramStart"/>
      <w:r>
        <w:rPr>
          <w:rFonts w:ascii="Calibri" w:hAnsi="Calibri" w:cs="Calibri"/>
        </w:rPr>
        <w:t>требованиям</w:t>
      </w:r>
      <w:proofErr w:type="gramEnd"/>
      <w:r>
        <w:rPr>
          <w:rFonts w:ascii="Calibri" w:hAnsi="Calibri" w:cs="Calibri"/>
        </w:rPr>
        <w:t xml:space="preserve"> указанным в </w:t>
      </w:r>
      <w:hyperlink w:anchor="Par13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полномочие лица, подписавшего официальное обращение и программу по модернизации производства;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учредительных документов со всеми изменениями и дополнениями;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копию свидетельства о государственной регистрации юридического лица;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копию свидетельства о постановке на учет в налоговом органе.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Основаниями для отказа в принятии комплекта документов являются: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полного комплекта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несоответствие программы модернизации производства требованиям к ее содержанию и заполнению, указанным в </w:t>
      </w:r>
      <w:hyperlink w:anchor="Par13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программа модернизации производства представлена позднее срока, установленного </w:t>
      </w:r>
      <w:hyperlink w:anchor="Par141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выявления недостоверных сведений в представленных документах;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4"/>
      <w:bookmarkEnd w:id="12"/>
      <w:r>
        <w:rPr>
          <w:rFonts w:ascii="Calibri" w:hAnsi="Calibri" w:cs="Calibri"/>
        </w:rPr>
        <w:t>4. Программа модернизации производства (далее - Программа).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5"/>
      <w:bookmarkEnd w:id="13"/>
      <w:r>
        <w:rPr>
          <w:rFonts w:ascii="Calibri" w:hAnsi="Calibri" w:cs="Calibri"/>
        </w:rPr>
        <w:t>4.1. Программа оформляется инвестором в произвольной форме и должна содержать следующие обязательные данные: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описание характера производства, выпускаемой готовой продукции;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наименования подлежащих реконструкции, техническому перевооружению, модернизации и/или дооборудованию объектов основных средств, указанных в перечне основных средств, с указанием по каждому из объектов соответствующего кода согласно </w:t>
      </w:r>
      <w:hyperlink r:id="rId10" w:history="1">
        <w:r>
          <w:rPr>
            <w:rFonts w:ascii="Calibri" w:hAnsi="Calibri" w:cs="Calibri"/>
            <w:color w:val="0000FF"/>
          </w:rPr>
          <w:t>Общероссийскому классификатору</w:t>
        </w:r>
      </w:hyperlink>
      <w:r>
        <w:rPr>
          <w:rFonts w:ascii="Calibri" w:hAnsi="Calibri" w:cs="Calibri"/>
        </w:rPr>
        <w:t xml:space="preserve"> основных фондов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013-94;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работ по реконструкции, техническому перевооружению, модернизации по каждому основному средству, перечень узлов, деталей и агрегатов, подлежащих дооборудованию, с указанием в разрезе каждого объекта основных средств и совокупно суммы капитальных </w:t>
      </w:r>
      <w:proofErr w:type="gramStart"/>
      <w:r>
        <w:rPr>
          <w:rFonts w:ascii="Calibri" w:hAnsi="Calibri" w:cs="Calibri"/>
        </w:rPr>
        <w:t>вложений</w:t>
      </w:r>
      <w:proofErr w:type="gramEnd"/>
      <w:r>
        <w:rPr>
          <w:rFonts w:ascii="Calibri" w:hAnsi="Calibri" w:cs="Calibri"/>
        </w:rPr>
        <w:t xml:space="preserve"> на проводимые работы исходя из текущих рыночных цен (с указанием источников информации); совокупная сумма капитальных вложений должна составлять не менее 10 млн. рублей;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ожидаемые результаты реализации Программы, в том числе оценка эффекта в количественных и стоимостных показателях;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период реализации Программы, который не может быть ранее даты вступления в силу настоящего Закона.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4.2. Программа может быть представлена для регистрации инвестором в уполномоченный орган лично либо направлена почтовым отправлением с описью вложений в срок до 30 ноября 2015 года.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Инвестор вправе представить для регистрации Программу, утвержденную до даты вступления в силу настоящего Закона, при </w:t>
      </w:r>
      <w:proofErr w:type="gramStart"/>
      <w:r>
        <w:rPr>
          <w:rFonts w:ascii="Calibri" w:hAnsi="Calibri" w:cs="Calibri"/>
        </w:rPr>
        <w:t>условии</w:t>
      </w:r>
      <w:proofErr w:type="gramEnd"/>
      <w:r>
        <w:rPr>
          <w:rFonts w:ascii="Calibri" w:hAnsi="Calibri" w:cs="Calibri"/>
        </w:rPr>
        <w:t xml:space="preserve"> ее соответствия положениям настоящей статьи.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выдачи решения уполномоченного органа о включении в Реестр программ или решения об отказе во включении в Реестр программ.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 xml:space="preserve">5.1. Рассмотрение комплекта документов, указанного в </w:t>
      </w:r>
      <w:hyperlink w:anchor="Par12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осуществляется уполномоченным органом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комплекта документов. Датой подачи комплекта документов считается день поступления комплекта документов в уполномоченный орган.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рассмотрении Программы осуществляется проверка содержащихся в ней сведений требованиям, установленным </w:t>
      </w:r>
      <w:hyperlink w:anchor="Par135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настоящей статьи. Ответственность за достоверность сведений, содержащихся в Программе, несет инвестор.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6"/>
      <w:bookmarkEnd w:id="16"/>
      <w:r>
        <w:rPr>
          <w:rFonts w:ascii="Calibri" w:hAnsi="Calibri" w:cs="Calibri"/>
        </w:rPr>
        <w:t xml:space="preserve">5.3. Уполномоченный орган вправе письменно, путем вручения лично либо направления почтовой связью запросить у инвестора необходимые пояснения по представленной </w:t>
      </w:r>
      <w:proofErr w:type="gramStart"/>
      <w:r>
        <w:rPr>
          <w:rFonts w:ascii="Calibri" w:hAnsi="Calibri" w:cs="Calibri"/>
        </w:rPr>
        <w:t>Программе</w:t>
      </w:r>
      <w:proofErr w:type="gramEnd"/>
      <w:r>
        <w:rPr>
          <w:rFonts w:ascii="Calibri" w:hAnsi="Calibri" w:cs="Calibri"/>
        </w:rPr>
        <w:t xml:space="preserve"> для уточнения содержащейся в ней информации, установив срок для представления пояснений не </w:t>
      </w:r>
      <w:r>
        <w:rPr>
          <w:rFonts w:ascii="Calibri" w:hAnsi="Calibri" w:cs="Calibri"/>
        </w:rPr>
        <w:lastRenderedPageBreak/>
        <w:t xml:space="preserve">более 30 дней с момента отправления указанного запроса. Вместе с пояснениями инвестор вправе представить иные дополнительные документы, не указанные в </w:t>
      </w:r>
      <w:hyperlink w:anchor="Par12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время представления пояснений в течение срока, установленного </w:t>
      </w:r>
      <w:hyperlink w:anchor="Par144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настоящей статьи, рассмотрение комплекта документов приостанавливается до даты представления инвестором пояснений и/или дополнительных документов, предусмотренных </w:t>
      </w:r>
      <w:hyperlink w:anchor="Par146" w:history="1">
        <w:r>
          <w:rPr>
            <w:rFonts w:ascii="Calibri" w:hAnsi="Calibri" w:cs="Calibri"/>
            <w:color w:val="0000FF"/>
          </w:rPr>
          <w:t>пунктом 5.3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 результатам рассмотрения комплекта документов уполномоченный орган готовит решение о включении программы в Реестр программ или решение об отказе во включении программы в Реестр программ.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включении Программы в Реестр программ должно содержать: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Программы согласно представленной Программе;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наименование инвестора, Программа которого включается в Реестр программ согласно представленным документам;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цель Программы;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записи и дату ее внесения в Реестр программ.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инвестора требованиям,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или непредставления запрашиваемых у инвестора пояснений по представленной Программе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подпунктом 5.3</w:t>
        </w:r>
      </w:hyperlink>
      <w:r>
        <w:rPr>
          <w:rFonts w:ascii="Calibri" w:hAnsi="Calibri" w:cs="Calibri"/>
        </w:rPr>
        <w:t xml:space="preserve"> настоящей статьи уполномоченным органом выдается решение об отказе во включении в Реестр программ.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включении Программы в Реестр программ или решение об отказе во включение Программы в Реестр программ готовится в двух экземплярах. Один экземпляр направляется инвестору, второй экземпляр хранится в уполномоченном органе.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Повторное обращение инвестора по вопросу включения Программы в Реестр программ допускается после устранения им причин, явившихся основанием для отказа во включении в Реестр программ, но не позднее срока, установленного в </w:t>
      </w:r>
      <w:hyperlink w:anchor="Par141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настоящей статьи. Повторное обращение инвестора по вопросу включения Программы в Реестр программ рассматривается в том же порядке, что и первичное обращение.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Программа подлежит исключению из Реестра программ в случае: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подачи инвестором в письменной форме заявления об исключении из Реестра программ;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внесения записи в Единый государственный реестр юридических лиц о ликвидации инвестора - юридического лица;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выявления недостоверных сведений в документах, представленных в соответствии с </w:t>
      </w:r>
      <w:hyperlink w:anchor="Par12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об исключении Программы из Реестра программ должно быть вручено инвестору лично либо направлено посредством почтовой связи </w:t>
      </w:r>
      <w:proofErr w:type="gramStart"/>
      <w:r>
        <w:rPr>
          <w:rFonts w:ascii="Calibri" w:hAnsi="Calibri" w:cs="Calibri"/>
        </w:rPr>
        <w:t>в течение десяти рабочих дней с момента внесения записи в Реестр программ об исключении из Реестра</w:t>
      </w:r>
      <w:proofErr w:type="gramEnd"/>
      <w:r>
        <w:rPr>
          <w:rFonts w:ascii="Calibri" w:hAnsi="Calibri" w:cs="Calibri"/>
        </w:rPr>
        <w:t xml:space="preserve"> программ.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правопреемственности в случае реорганизации юридического лица новый инвестор включается в Реестр программ. При этом датой начала срока реализации инвестиционного проекта признается дата начала срока реализации инвестиционного проекта юридическим лицом, которое было реорганизовано.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ведения Реестра программ, внесения в него изменений утверждается уполномоченным органом.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Предоставление субъектам инвестиционной деятельности средств областного бюджета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формах:</w:t>
      </w:r>
      <w:proofErr w:type="gramEnd"/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бюджетные инвестиции - в порядке и на условиях, предусмотренных бюджетным законодательством Российской Федерации и законом Калужской области об областном бюджете на очередной финансовый год и на плановый период;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субсидии - в порядке и на условиях, предусмотренных бюджетным законодательством Российской Федерации, а также законами Калужской области и нормативными правовыми актами </w:t>
      </w:r>
      <w:r>
        <w:rPr>
          <w:rFonts w:ascii="Calibri" w:hAnsi="Calibri" w:cs="Calibri"/>
        </w:rPr>
        <w:lastRenderedPageBreak/>
        <w:t>органов государственной власти Калужской области, регулирующими правоотношения по предоставлению субсидий.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Предоставление налоговых льгот субъектам инвестиционной деятельности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льготы предоставляются субъектам инвестиционной деятельности в соответствии с законодательством о налогах и сборах Российской Федерации и Калужской области.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Предоставление государственных гарантий Калужской области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Калужской области субъектам инвестиционной деятельности, реализующим инвестиционные проекты, осуществляется в соответствии с законодательством.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Разработка долгосрочных (ведомственных) целевых программ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долгосрочных (ведомственных) целевых программ с целью оказания государственной поддержки субъектам инвестиционной деятельности осуществляется в порядке, определяемом высшим исполнительным органом Калужской области.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Информационная поддержка субъектов инвестиционной деятельности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Переходные положения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утрачивают силу: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0"/>
      <w:bookmarkEnd w:id="17"/>
      <w:r>
        <w:rPr>
          <w:rFonts w:ascii="Calibri" w:hAnsi="Calibri" w:cs="Calibri"/>
        </w:rPr>
        <w:t xml:space="preserve">- </w:t>
      </w:r>
      <w:hyperlink w:anchor="Par26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, </w:t>
      </w:r>
      <w:hyperlink w:anchor="Par30" w:history="1">
        <w:r>
          <w:rPr>
            <w:rFonts w:ascii="Calibri" w:hAnsi="Calibri" w:cs="Calibri"/>
            <w:color w:val="0000FF"/>
          </w:rPr>
          <w:t>третий</w:t>
        </w:r>
      </w:hyperlink>
      <w:r>
        <w:rPr>
          <w:rFonts w:ascii="Calibri" w:hAnsi="Calibri" w:cs="Calibri"/>
        </w:rPr>
        <w:t xml:space="preserve"> и </w:t>
      </w:r>
      <w:hyperlink w:anchor="Par35" w:history="1">
        <w:r>
          <w:rPr>
            <w:rFonts w:ascii="Calibri" w:hAnsi="Calibri" w:cs="Calibri"/>
            <w:color w:val="0000FF"/>
          </w:rPr>
          <w:t>пятый статьи 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1"/>
      <w:bookmarkEnd w:id="18"/>
      <w:r>
        <w:rPr>
          <w:rFonts w:ascii="Calibri" w:hAnsi="Calibri" w:cs="Calibri"/>
        </w:rPr>
        <w:t xml:space="preserve">- слова "и (или) программы модернизации производства субъектов инвестиционной деятельности должны быть включены в реестр программ модернизации производства" в </w:t>
      </w:r>
      <w:hyperlink w:anchor="Par60" w:history="1">
        <w:r>
          <w:rPr>
            <w:rFonts w:ascii="Calibri" w:hAnsi="Calibri" w:cs="Calibri"/>
            <w:color w:val="0000FF"/>
          </w:rPr>
          <w:t>пункте 5 статьи 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 xml:space="preserve">- </w:t>
      </w:r>
      <w:hyperlink w:anchor="Par116" w:history="1">
        <w:r>
          <w:rPr>
            <w:rFonts w:ascii="Calibri" w:hAnsi="Calibri" w:cs="Calibri"/>
            <w:color w:val="0000FF"/>
          </w:rPr>
          <w:t>статья 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В.В.Сударенков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декабря 1998 г.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31-ОЗ</w:t>
      </w: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12AC" w:rsidRDefault="00C21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12AC" w:rsidRDefault="00C2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485C" w:rsidRDefault="00BF485C">
      <w:bookmarkStart w:id="20" w:name="_GoBack"/>
      <w:bookmarkEnd w:id="20"/>
    </w:p>
    <w:sectPr w:rsidR="00BF485C" w:rsidSect="006F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C"/>
    <w:rsid w:val="00013C67"/>
    <w:rsid w:val="000232A1"/>
    <w:rsid w:val="0003335A"/>
    <w:rsid w:val="00041B40"/>
    <w:rsid w:val="00046A04"/>
    <w:rsid w:val="00080B57"/>
    <w:rsid w:val="0008162A"/>
    <w:rsid w:val="00085722"/>
    <w:rsid w:val="00093D5E"/>
    <w:rsid w:val="000A2805"/>
    <w:rsid w:val="000A56B5"/>
    <w:rsid w:val="000B2920"/>
    <w:rsid w:val="000C27D4"/>
    <w:rsid w:val="000E3302"/>
    <w:rsid w:val="000F21DC"/>
    <w:rsid w:val="000F5282"/>
    <w:rsid w:val="0010688A"/>
    <w:rsid w:val="00111B48"/>
    <w:rsid w:val="001131A1"/>
    <w:rsid w:val="0011607F"/>
    <w:rsid w:val="00120437"/>
    <w:rsid w:val="001254C1"/>
    <w:rsid w:val="00133F97"/>
    <w:rsid w:val="00135E61"/>
    <w:rsid w:val="001401DD"/>
    <w:rsid w:val="00142CD8"/>
    <w:rsid w:val="00143F42"/>
    <w:rsid w:val="00150840"/>
    <w:rsid w:val="001521D3"/>
    <w:rsid w:val="00164F61"/>
    <w:rsid w:val="00165D2A"/>
    <w:rsid w:val="00174D53"/>
    <w:rsid w:val="00176E5C"/>
    <w:rsid w:val="001842E6"/>
    <w:rsid w:val="00187D59"/>
    <w:rsid w:val="00191515"/>
    <w:rsid w:val="00191D89"/>
    <w:rsid w:val="001A0001"/>
    <w:rsid w:val="001A0802"/>
    <w:rsid w:val="001A30E1"/>
    <w:rsid w:val="001A4D97"/>
    <w:rsid w:val="001B4096"/>
    <w:rsid w:val="001B46EC"/>
    <w:rsid w:val="001B7643"/>
    <w:rsid w:val="001C419A"/>
    <w:rsid w:val="001C62AE"/>
    <w:rsid w:val="001C7CB6"/>
    <w:rsid w:val="001D0240"/>
    <w:rsid w:val="001D0FCB"/>
    <w:rsid w:val="001E1054"/>
    <w:rsid w:val="001E43D3"/>
    <w:rsid w:val="001E7A7D"/>
    <w:rsid w:val="00201FAB"/>
    <w:rsid w:val="00202682"/>
    <w:rsid w:val="00207D6F"/>
    <w:rsid w:val="00211D31"/>
    <w:rsid w:val="00212DE2"/>
    <w:rsid w:val="0021578B"/>
    <w:rsid w:val="00221D69"/>
    <w:rsid w:val="002220A5"/>
    <w:rsid w:val="00250FDB"/>
    <w:rsid w:val="00253BBD"/>
    <w:rsid w:val="00254A15"/>
    <w:rsid w:val="00257F45"/>
    <w:rsid w:val="002615A6"/>
    <w:rsid w:val="00264537"/>
    <w:rsid w:val="00267B16"/>
    <w:rsid w:val="00273986"/>
    <w:rsid w:val="0028086C"/>
    <w:rsid w:val="00285E15"/>
    <w:rsid w:val="0028751C"/>
    <w:rsid w:val="00291AE9"/>
    <w:rsid w:val="00292DE2"/>
    <w:rsid w:val="00293835"/>
    <w:rsid w:val="002940F7"/>
    <w:rsid w:val="002A3BED"/>
    <w:rsid w:val="002B04D6"/>
    <w:rsid w:val="002B68B5"/>
    <w:rsid w:val="002B6CA9"/>
    <w:rsid w:val="002C1378"/>
    <w:rsid w:val="002C2A90"/>
    <w:rsid w:val="002C49F2"/>
    <w:rsid w:val="002D67A0"/>
    <w:rsid w:val="002E2AE9"/>
    <w:rsid w:val="002E370F"/>
    <w:rsid w:val="002E5746"/>
    <w:rsid w:val="002F6B33"/>
    <w:rsid w:val="002F6D61"/>
    <w:rsid w:val="00306E3D"/>
    <w:rsid w:val="003154AE"/>
    <w:rsid w:val="00330381"/>
    <w:rsid w:val="00331490"/>
    <w:rsid w:val="00333FF2"/>
    <w:rsid w:val="003374B1"/>
    <w:rsid w:val="0034037F"/>
    <w:rsid w:val="00342E21"/>
    <w:rsid w:val="00357378"/>
    <w:rsid w:val="00361578"/>
    <w:rsid w:val="00366023"/>
    <w:rsid w:val="003671A8"/>
    <w:rsid w:val="00370B5E"/>
    <w:rsid w:val="00383439"/>
    <w:rsid w:val="00383B06"/>
    <w:rsid w:val="00394DF4"/>
    <w:rsid w:val="003A131D"/>
    <w:rsid w:val="003B0CEF"/>
    <w:rsid w:val="003B104C"/>
    <w:rsid w:val="003B3C4A"/>
    <w:rsid w:val="003B42D3"/>
    <w:rsid w:val="003B7D69"/>
    <w:rsid w:val="003C0945"/>
    <w:rsid w:val="003C0C65"/>
    <w:rsid w:val="003C55F5"/>
    <w:rsid w:val="003D07FE"/>
    <w:rsid w:val="003D1332"/>
    <w:rsid w:val="003D14D8"/>
    <w:rsid w:val="003D6A30"/>
    <w:rsid w:val="003D76E9"/>
    <w:rsid w:val="003E2BFB"/>
    <w:rsid w:val="003F00FC"/>
    <w:rsid w:val="003F6154"/>
    <w:rsid w:val="004121FE"/>
    <w:rsid w:val="0042199D"/>
    <w:rsid w:val="00423B6E"/>
    <w:rsid w:val="00432D4F"/>
    <w:rsid w:val="004366A5"/>
    <w:rsid w:val="00451332"/>
    <w:rsid w:val="0045636D"/>
    <w:rsid w:val="00461557"/>
    <w:rsid w:val="0047621A"/>
    <w:rsid w:val="00480779"/>
    <w:rsid w:val="004821E2"/>
    <w:rsid w:val="00484F59"/>
    <w:rsid w:val="00486A9E"/>
    <w:rsid w:val="004907C9"/>
    <w:rsid w:val="004919A7"/>
    <w:rsid w:val="004A59D1"/>
    <w:rsid w:val="004A6778"/>
    <w:rsid w:val="004B2553"/>
    <w:rsid w:val="004B286B"/>
    <w:rsid w:val="004B6527"/>
    <w:rsid w:val="004B7464"/>
    <w:rsid w:val="004D7042"/>
    <w:rsid w:val="004E0C28"/>
    <w:rsid w:val="004E19A7"/>
    <w:rsid w:val="004E3286"/>
    <w:rsid w:val="004F3CB4"/>
    <w:rsid w:val="00501091"/>
    <w:rsid w:val="00502A4D"/>
    <w:rsid w:val="00516D9A"/>
    <w:rsid w:val="00520132"/>
    <w:rsid w:val="005333D5"/>
    <w:rsid w:val="005358C4"/>
    <w:rsid w:val="005537D0"/>
    <w:rsid w:val="0055519B"/>
    <w:rsid w:val="00561AE4"/>
    <w:rsid w:val="0057072A"/>
    <w:rsid w:val="0057421A"/>
    <w:rsid w:val="00576EC3"/>
    <w:rsid w:val="00582EF9"/>
    <w:rsid w:val="00583DB7"/>
    <w:rsid w:val="00585381"/>
    <w:rsid w:val="00585963"/>
    <w:rsid w:val="00587E11"/>
    <w:rsid w:val="00593FFF"/>
    <w:rsid w:val="00594C6F"/>
    <w:rsid w:val="005A47A0"/>
    <w:rsid w:val="005B1458"/>
    <w:rsid w:val="005B44CC"/>
    <w:rsid w:val="005D0DD8"/>
    <w:rsid w:val="005D2E73"/>
    <w:rsid w:val="005D7165"/>
    <w:rsid w:val="005E618C"/>
    <w:rsid w:val="005E7D5B"/>
    <w:rsid w:val="005F083E"/>
    <w:rsid w:val="005F4AE3"/>
    <w:rsid w:val="005F4E08"/>
    <w:rsid w:val="0060673C"/>
    <w:rsid w:val="006136A3"/>
    <w:rsid w:val="006142BB"/>
    <w:rsid w:val="006205E7"/>
    <w:rsid w:val="00621BC5"/>
    <w:rsid w:val="00624FE7"/>
    <w:rsid w:val="00625EE2"/>
    <w:rsid w:val="00632377"/>
    <w:rsid w:val="00656F80"/>
    <w:rsid w:val="00657121"/>
    <w:rsid w:val="0066376C"/>
    <w:rsid w:val="00666D1C"/>
    <w:rsid w:val="00673560"/>
    <w:rsid w:val="00683665"/>
    <w:rsid w:val="00693280"/>
    <w:rsid w:val="00693A12"/>
    <w:rsid w:val="00694432"/>
    <w:rsid w:val="0069792B"/>
    <w:rsid w:val="006A12F3"/>
    <w:rsid w:val="006A32C1"/>
    <w:rsid w:val="006A3EF9"/>
    <w:rsid w:val="006B4E6A"/>
    <w:rsid w:val="006D49C5"/>
    <w:rsid w:val="006E0EBB"/>
    <w:rsid w:val="006E136D"/>
    <w:rsid w:val="006E2317"/>
    <w:rsid w:val="006E2B42"/>
    <w:rsid w:val="006F1EE8"/>
    <w:rsid w:val="00702702"/>
    <w:rsid w:val="0070545E"/>
    <w:rsid w:val="00706596"/>
    <w:rsid w:val="00707775"/>
    <w:rsid w:val="00707B2F"/>
    <w:rsid w:val="00712DFF"/>
    <w:rsid w:val="00713397"/>
    <w:rsid w:val="007301D1"/>
    <w:rsid w:val="00735507"/>
    <w:rsid w:val="00735BEA"/>
    <w:rsid w:val="0073776C"/>
    <w:rsid w:val="00740471"/>
    <w:rsid w:val="00745D36"/>
    <w:rsid w:val="007533F9"/>
    <w:rsid w:val="0076658A"/>
    <w:rsid w:val="0077183E"/>
    <w:rsid w:val="007727BC"/>
    <w:rsid w:val="007733D7"/>
    <w:rsid w:val="007818E8"/>
    <w:rsid w:val="00790824"/>
    <w:rsid w:val="00792810"/>
    <w:rsid w:val="0079723B"/>
    <w:rsid w:val="007A3187"/>
    <w:rsid w:val="007A591C"/>
    <w:rsid w:val="007A6335"/>
    <w:rsid w:val="007A6AB2"/>
    <w:rsid w:val="007B324C"/>
    <w:rsid w:val="007B3E35"/>
    <w:rsid w:val="007C05DC"/>
    <w:rsid w:val="007D3231"/>
    <w:rsid w:val="007D7BBD"/>
    <w:rsid w:val="007E714D"/>
    <w:rsid w:val="007F184A"/>
    <w:rsid w:val="007F6FF4"/>
    <w:rsid w:val="007F7461"/>
    <w:rsid w:val="0080016C"/>
    <w:rsid w:val="00803F5F"/>
    <w:rsid w:val="00805BB1"/>
    <w:rsid w:val="008063A0"/>
    <w:rsid w:val="00813EE3"/>
    <w:rsid w:val="0082064E"/>
    <w:rsid w:val="00824283"/>
    <w:rsid w:val="0082437E"/>
    <w:rsid w:val="00834A7A"/>
    <w:rsid w:val="00837CFF"/>
    <w:rsid w:val="00853F26"/>
    <w:rsid w:val="008641BE"/>
    <w:rsid w:val="00865294"/>
    <w:rsid w:val="00867E06"/>
    <w:rsid w:val="00876708"/>
    <w:rsid w:val="00883779"/>
    <w:rsid w:val="00885E23"/>
    <w:rsid w:val="00891F1C"/>
    <w:rsid w:val="008944F5"/>
    <w:rsid w:val="00894FD4"/>
    <w:rsid w:val="008A1CCA"/>
    <w:rsid w:val="008A1D41"/>
    <w:rsid w:val="008A7512"/>
    <w:rsid w:val="008B31F6"/>
    <w:rsid w:val="008B62BE"/>
    <w:rsid w:val="008B6336"/>
    <w:rsid w:val="008B66DB"/>
    <w:rsid w:val="008D1AA0"/>
    <w:rsid w:val="008D7909"/>
    <w:rsid w:val="009042EE"/>
    <w:rsid w:val="00911F51"/>
    <w:rsid w:val="00913AFF"/>
    <w:rsid w:val="00916F9A"/>
    <w:rsid w:val="00935103"/>
    <w:rsid w:val="00942B4A"/>
    <w:rsid w:val="00943AC1"/>
    <w:rsid w:val="00944822"/>
    <w:rsid w:val="0094586A"/>
    <w:rsid w:val="00955E50"/>
    <w:rsid w:val="00956DF1"/>
    <w:rsid w:val="00957296"/>
    <w:rsid w:val="009622D3"/>
    <w:rsid w:val="009649DD"/>
    <w:rsid w:val="00980514"/>
    <w:rsid w:val="009964AD"/>
    <w:rsid w:val="009A2B3B"/>
    <w:rsid w:val="009A3459"/>
    <w:rsid w:val="009A46BD"/>
    <w:rsid w:val="009A7E33"/>
    <w:rsid w:val="009B44A6"/>
    <w:rsid w:val="009B50B7"/>
    <w:rsid w:val="009C13DB"/>
    <w:rsid w:val="009D4259"/>
    <w:rsid w:val="009D55FF"/>
    <w:rsid w:val="009E5013"/>
    <w:rsid w:val="009F6BE3"/>
    <w:rsid w:val="00A02B29"/>
    <w:rsid w:val="00A039CC"/>
    <w:rsid w:val="00A13555"/>
    <w:rsid w:val="00A16632"/>
    <w:rsid w:val="00A22E2F"/>
    <w:rsid w:val="00A55FB3"/>
    <w:rsid w:val="00A65302"/>
    <w:rsid w:val="00A664A4"/>
    <w:rsid w:val="00A66588"/>
    <w:rsid w:val="00A72E71"/>
    <w:rsid w:val="00A827A9"/>
    <w:rsid w:val="00AA4429"/>
    <w:rsid w:val="00AA7258"/>
    <w:rsid w:val="00AB2011"/>
    <w:rsid w:val="00AB3492"/>
    <w:rsid w:val="00AC6314"/>
    <w:rsid w:val="00AD28B9"/>
    <w:rsid w:val="00AE10C6"/>
    <w:rsid w:val="00AE2084"/>
    <w:rsid w:val="00AE29E1"/>
    <w:rsid w:val="00AF116E"/>
    <w:rsid w:val="00AF1808"/>
    <w:rsid w:val="00B07674"/>
    <w:rsid w:val="00B22AE0"/>
    <w:rsid w:val="00B24652"/>
    <w:rsid w:val="00B27E98"/>
    <w:rsid w:val="00B32F87"/>
    <w:rsid w:val="00B431D1"/>
    <w:rsid w:val="00B60E53"/>
    <w:rsid w:val="00B64233"/>
    <w:rsid w:val="00B73472"/>
    <w:rsid w:val="00B805FC"/>
    <w:rsid w:val="00B879CC"/>
    <w:rsid w:val="00B92289"/>
    <w:rsid w:val="00B94B78"/>
    <w:rsid w:val="00B97AA3"/>
    <w:rsid w:val="00BA28D1"/>
    <w:rsid w:val="00BA5AD8"/>
    <w:rsid w:val="00BA756C"/>
    <w:rsid w:val="00BB2B01"/>
    <w:rsid w:val="00BB392D"/>
    <w:rsid w:val="00BC4522"/>
    <w:rsid w:val="00BC56C2"/>
    <w:rsid w:val="00BC5F03"/>
    <w:rsid w:val="00BE61B7"/>
    <w:rsid w:val="00BE7C74"/>
    <w:rsid w:val="00BF0265"/>
    <w:rsid w:val="00BF280B"/>
    <w:rsid w:val="00BF485C"/>
    <w:rsid w:val="00C03DA8"/>
    <w:rsid w:val="00C212AC"/>
    <w:rsid w:val="00C215B9"/>
    <w:rsid w:val="00C33A3A"/>
    <w:rsid w:val="00C5278C"/>
    <w:rsid w:val="00C54934"/>
    <w:rsid w:val="00C56E6D"/>
    <w:rsid w:val="00C609C1"/>
    <w:rsid w:val="00C61538"/>
    <w:rsid w:val="00C630A7"/>
    <w:rsid w:val="00C66927"/>
    <w:rsid w:val="00C703C6"/>
    <w:rsid w:val="00C75D64"/>
    <w:rsid w:val="00C800BE"/>
    <w:rsid w:val="00C864C7"/>
    <w:rsid w:val="00C87991"/>
    <w:rsid w:val="00CB4219"/>
    <w:rsid w:val="00CB4499"/>
    <w:rsid w:val="00CB4DA2"/>
    <w:rsid w:val="00CB516C"/>
    <w:rsid w:val="00CC7539"/>
    <w:rsid w:val="00CD6F21"/>
    <w:rsid w:val="00CD75D5"/>
    <w:rsid w:val="00CE3906"/>
    <w:rsid w:val="00CE44B8"/>
    <w:rsid w:val="00CE48A8"/>
    <w:rsid w:val="00CF62D0"/>
    <w:rsid w:val="00D11457"/>
    <w:rsid w:val="00D13FF7"/>
    <w:rsid w:val="00D168F1"/>
    <w:rsid w:val="00D16935"/>
    <w:rsid w:val="00D30AF9"/>
    <w:rsid w:val="00D348B5"/>
    <w:rsid w:val="00D50371"/>
    <w:rsid w:val="00D5230A"/>
    <w:rsid w:val="00D614AD"/>
    <w:rsid w:val="00D63B06"/>
    <w:rsid w:val="00D7050D"/>
    <w:rsid w:val="00D737AE"/>
    <w:rsid w:val="00D744A5"/>
    <w:rsid w:val="00D84B9A"/>
    <w:rsid w:val="00D8576E"/>
    <w:rsid w:val="00D87B6D"/>
    <w:rsid w:val="00DA0A8D"/>
    <w:rsid w:val="00DA1A3F"/>
    <w:rsid w:val="00DA2985"/>
    <w:rsid w:val="00DA6532"/>
    <w:rsid w:val="00DA70C1"/>
    <w:rsid w:val="00DB0581"/>
    <w:rsid w:val="00DB1F42"/>
    <w:rsid w:val="00DB7F52"/>
    <w:rsid w:val="00DC0EB9"/>
    <w:rsid w:val="00DC0F26"/>
    <w:rsid w:val="00DC58DA"/>
    <w:rsid w:val="00DC6253"/>
    <w:rsid w:val="00DD00C3"/>
    <w:rsid w:val="00DD642E"/>
    <w:rsid w:val="00DD7269"/>
    <w:rsid w:val="00DE0A98"/>
    <w:rsid w:val="00DF2EDE"/>
    <w:rsid w:val="00DF337B"/>
    <w:rsid w:val="00DF5D59"/>
    <w:rsid w:val="00DF627D"/>
    <w:rsid w:val="00E00757"/>
    <w:rsid w:val="00E02549"/>
    <w:rsid w:val="00E27704"/>
    <w:rsid w:val="00E278E4"/>
    <w:rsid w:val="00E307EB"/>
    <w:rsid w:val="00E32E28"/>
    <w:rsid w:val="00E37D59"/>
    <w:rsid w:val="00E42510"/>
    <w:rsid w:val="00E43329"/>
    <w:rsid w:val="00E800DF"/>
    <w:rsid w:val="00E80A6D"/>
    <w:rsid w:val="00E81114"/>
    <w:rsid w:val="00E91B2A"/>
    <w:rsid w:val="00E97D3C"/>
    <w:rsid w:val="00ED0938"/>
    <w:rsid w:val="00ED2327"/>
    <w:rsid w:val="00ED2E47"/>
    <w:rsid w:val="00ED3F7C"/>
    <w:rsid w:val="00ED69D5"/>
    <w:rsid w:val="00ED69DA"/>
    <w:rsid w:val="00EE04EC"/>
    <w:rsid w:val="00EE1E10"/>
    <w:rsid w:val="00EE5E95"/>
    <w:rsid w:val="00EE69E7"/>
    <w:rsid w:val="00EF0E3D"/>
    <w:rsid w:val="00F06AB2"/>
    <w:rsid w:val="00F110D4"/>
    <w:rsid w:val="00F218E3"/>
    <w:rsid w:val="00F25111"/>
    <w:rsid w:val="00F33404"/>
    <w:rsid w:val="00F42E3F"/>
    <w:rsid w:val="00F4415D"/>
    <w:rsid w:val="00F44378"/>
    <w:rsid w:val="00F44458"/>
    <w:rsid w:val="00F51240"/>
    <w:rsid w:val="00F51DFA"/>
    <w:rsid w:val="00F53806"/>
    <w:rsid w:val="00F53AAC"/>
    <w:rsid w:val="00F56589"/>
    <w:rsid w:val="00F6267B"/>
    <w:rsid w:val="00F62CB1"/>
    <w:rsid w:val="00F643FE"/>
    <w:rsid w:val="00F65F86"/>
    <w:rsid w:val="00F7145E"/>
    <w:rsid w:val="00F72781"/>
    <w:rsid w:val="00F740A7"/>
    <w:rsid w:val="00F84AB3"/>
    <w:rsid w:val="00F95097"/>
    <w:rsid w:val="00FA71D6"/>
    <w:rsid w:val="00FA7879"/>
    <w:rsid w:val="00FB3CF8"/>
    <w:rsid w:val="00FB4A0F"/>
    <w:rsid w:val="00FC0852"/>
    <w:rsid w:val="00FC097A"/>
    <w:rsid w:val="00FC1298"/>
    <w:rsid w:val="00FC41F4"/>
    <w:rsid w:val="00FC5D60"/>
    <w:rsid w:val="00FC5D83"/>
    <w:rsid w:val="00FC7CAA"/>
    <w:rsid w:val="00FD51F2"/>
    <w:rsid w:val="00FE3E06"/>
    <w:rsid w:val="00FF18B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12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12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C5EC882B40E8F35450F6D26FE84BA4F843CB60B5F13188367DB90AD59FBC13578870B03A90130VB6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C5EC882B40E8F35450F6D26FE84BA4F8732BC005D13188367DB90ADV56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C5EC882B40E8F35450F6D26FE84BA4F8437B10A5F13188367DB90AD59FBC13578870B03A90130VB6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6C5EC882B40E8F354511603092DAB4498D6AB80C5E184DDE3880CDFA50F1967237DE4947A40031BBA540V765H" TargetMode="External"/><Relationship Id="rId10" Type="http://schemas.openxmlformats.org/officeDocument/2006/relationships/hyperlink" Target="consultantplus://offline/ref=116C5EC882B40E8F35450F6D26FE84BA4C8537B00C524E128B3ED792VA6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C5EC882B40E8F35450F6D26FE84BA4F843CB60B5F13188367DB90AD59FBC13578870B03A90130VB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Дейлова Елена Анатольевна</dc:creator>
  <cp:lastModifiedBy>Дейлова Елена Анатольевна</cp:lastModifiedBy>
  <cp:revision>1</cp:revision>
  <dcterms:created xsi:type="dcterms:W3CDTF">2012-11-14T07:58:00Z</dcterms:created>
  <dcterms:modified xsi:type="dcterms:W3CDTF">2012-11-14T07:58:00Z</dcterms:modified>
</cp:coreProperties>
</file>