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Калужской области от 29.12.2009 N 621-ОЗ</w:t>
              <w:br/>
              <w:t xml:space="preserve">(ред. от 19.02.2024)</w:t>
              <w:br/>
              <w:t xml:space="preserve">"О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w:t>
              <w:br/>
              <w:t xml:space="preserve">(принят постановлением Законодательного Собрания Калужской области от 24.12.2009 N 1512)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2009 года</w:t>
            </w:r>
          </w:p>
        </w:tc>
        <w:tc>
          <w:tcPr>
            <w:tcW w:w="5103" w:type="dxa"/>
            <w:tcBorders>
              <w:top w:val="nil"/>
              <w:left w:val="nil"/>
              <w:bottom w:val="nil"/>
              <w:right w:val="nil"/>
            </w:tcBorders>
          </w:tcPr>
          <w:p>
            <w:pPr>
              <w:pStyle w:val="0"/>
              <w:jc w:val="right"/>
            </w:pPr>
            <w:r>
              <w:rPr>
                <w:sz w:val="20"/>
              </w:rPr>
              <w:t xml:space="preserve">N 621-ОЗ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ПОНИЖЕНИИ НАЛОГОВОЙ СТАВКИ НАЛОГА НА ПРИБЫЛЬ ОРГАНИЗАЦИЙ,</w:t>
      </w:r>
    </w:p>
    <w:p>
      <w:pPr>
        <w:pStyle w:val="2"/>
        <w:jc w:val="center"/>
      </w:pPr>
      <w:r>
        <w:rPr>
          <w:sz w:val="20"/>
        </w:rPr>
        <w:t xml:space="preserve">ПОДЛЕЖАЩЕГО ЗАЧИСЛЕНИЮ В ОБЛАСТНОЙ БЮДЖЕТ, ДЛЯ ОТДЕЛЬНЫХ</w:t>
      </w:r>
    </w:p>
    <w:p>
      <w:pPr>
        <w:pStyle w:val="2"/>
        <w:jc w:val="center"/>
      </w:pPr>
      <w:r>
        <w:rPr>
          <w:sz w:val="20"/>
        </w:rPr>
        <w:t xml:space="preserve">КАТЕГОРИЙ НАЛОГОПЛАТЕЛЬЩИКОВ И ОБ УСТАНОВЛЕНИИ ПРАВА</w:t>
      </w:r>
    </w:p>
    <w:p>
      <w:pPr>
        <w:pStyle w:val="2"/>
        <w:jc w:val="center"/>
      </w:pPr>
      <w:r>
        <w:rPr>
          <w:sz w:val="20"/>
        </w:rPr>
        <w:t xml:space="preserve">НА ПРИМЕНЕНИЕ ИНВЕСТИЦИОННОГО НАЛОГОВОГО ВЫЧЕТА</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Калужской области</w:t>
      </w:r>
    </w:p>
    <w:p>
      <w:pPr>
        <w:pStyle w:val="0"/>
        <w:jc w:val="right"/>
      </w:pPr>
      <w:r>
        <w:rPr>
          <w:sz w:val="20"/>
        </w:rPr>
        <w:t xml:space="preserve">от 24 декабря 2009 г. N 1512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Калужской области от 29.12.2009 </w:t>
            </w:r>
            <w:hyperlink w:history="0" w:anchor="P280" w:tooltip="С 1 января 2016 года утрачивают силу:">
              <w:r>
                <w:rPr>
                  <w:sz w:val="20"/>
                  <w:color w:val="0000ff"/>
                </w:rPr>
                <w:t xml:space="preserve">N 621-ОЗ</w:t>
              </w:r>
            </w:hyperlink>
            <w:r>
              <w:rPr>
                <w:sz w:val="20"/>
                <w:color w:val="392c69"/>
              </w:rPr>
              <w:t xml:space="preserve">,</w:t>
            </w:r>
          </w:p>
          <w:p>
            <w:pPr>
              <w:pStyle w:val="0"/>
              <w:jc w:val="center"/>
            </w:pPr>
            <w:r>
              <w:rPr>
                <w:sz w:val="20"/>
                <w:color w:val="392c69"/>
              </w:rPr>
              <w:t xml:space="preserve">от 25.10.2012 </w:t>
            </w:r>
            <w:hyperlink w:history="0" r:id="rId7" w:tooltip="Закон Калужской области от 25.10.2012 N 33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quot; (принят постановлением Законодательного Собрания Калужской области от 18.10.2012 N 643) {КонсультантПлюс}">
              <w:r>
                <w:rPr>
                  <w:sz w:val="20"/>
                  <w:color w:val="0000ff"/>
                </w:rPr>
                <w:t xml:space="preserve">N 333-ОЗ</w:t>
              </w:r>
            </w:hyperlink>
            <w:r>
              <w:rPr>
                <w:sz w:val="20"/>
                <w:color w:val="392c69"/>
              </w:rPr>
              <w:t xml:space="preserve">, от 28.03.2013 </w:t>
            </w:r>
            <w:hyperlink w:history="0" r:id="rId8"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 {КонсультантПлюс}">
              <w:r>
                <w:rPr>
                  <w:sz w:val="20"/>
                  <w:color w:val="0000ff"/>
                </w:rPr>
                <w:t xml:space="preserve">N 397-ОЗ</w:t>
              </w:r>
            </w:hyperlink>
            <w:r>
              <w:rPr>
                <w:sz w:val="20"/>
                <w:color w:val="392c69"/>
              </w:rPr>
              <w:t xml:space="preserve">, от 03.06.2013 </w:t>
            </w:r>
            <w:hyperlink w:history="0" r:id="rId9" w:tooltip="Закон Калужской области от 03.06.2013 N 427-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quot; (принят постановлением Законодательного Собрания Калужской области от 23.05.2013 N 819) {КонсультантПлюс}">
              <w:r>
                <w:rPr>
                  <w:sz w:val="20"/>
                  <w:color w:val="0000ff"/>
                </w:rPr>
                <w:t xml:space="preserve">N 427-ОЗ</w:t>
              </w:r>
            </w:hyperlink>
            <w:r>
              <w:rPr>
                <w:sz w:val="20"/>
                <w:color w:val="392c69"/>
              </w:rPr>
              <w:t xml:space="preserve">,</w:t>
            </w:r>
          </w:p>
          <w:p>
            <w:pPr>
              <w:pStyle w:val="0"/>
              <w:jc w:val="center"/>
            </w:pPr>
            <w:r>
              <w:rPr>
                <w:sz w:val="20"/>
                <w:color w:val="392c69"/>
              </w:rPr>
              <w:t xml:space="preserve">от 29.05.2015 </w:t>
            </w:r>
            <w:hyperlink w:history="0" r:id="rId10" w:tooltip="Закон Калужской области от 29.05.2015 N 738-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1.05.2015 N 1410) {КонсультантПлюс}">
              <w:r>
                <w:rPr>
                  <w:sz w:val="20"/>
                  <w:color w:val="0000ff"/>
                </w:rPr>
                <w:t xml:space="preserve">N 738-ОЗ</w:t>
              </w:r>
            </w:hyperlink>
            <w:r>
              <w:rPr>
                <w:sz w:val="20"/>
                <w:color w:val="392c69"/>
              </w:rPr>
              <w:t xml:space="preserve">, от 26.06.2015 </w:t>
            </w:r>
            <w:hyperlink w:history="0" r:id="rId11"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N 743-ОЗ</w:t>
              </w:r>
            </w:hyperlink>
            <w:r>
              <w:rPr>
                <w:sz w:val="20"/>
                <w:color w:val="392c69"/>
              </w:rPr>
              <w:t xml:space="preserve">, от 31.03.2016 </w:t>
            </w:r>
            <w:hyperlink w:history="0" r:id="rId12"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N 63-ОЗ</w:t>
              </w:r>
            </w:hyperlink>
            <w:r>
              <w:rPr>
                <w:sz w:val="20"/>
                <w:color w:val="392c69"/>
              </w:rPr>
              <w:t xml:space="preserve">,</w:t>
            </w:r>
          </w:p>
          <w:p>
            <w:pPr>
              <w:pStyle w:val="0"/>
              <w:jc w:val="center"/>
            </w:pPr>
            <w:r>
              <w:rPr>
                <w:sz w:val="20"/>
                <w:color w:val="392c69"/>
              </w:rPr>
              <w:t xml:space="preserve">от 23.06.2017 </w:t>
            </w:r>
            <w:hyperlink w:history="0" r:id="rId13"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N 228-ОЗ</w:t>
              </w:r>
            </w:hyperlink>
            <w:r>
              <w:rPr>
                <w:sz w:val="20"/>
                <w:color w:val="392c69"/>
              </w:rPr>
              <w:t xml:space="preserve">, от 21.09.2017 </w:t>
            </w:r>
            <w:hyperlink w:history="0" r:id="rId14"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N 239-ОЗ</w:t>
              </w:r>
            </w:hyperlink>
            <w:r>
              <w:rPr>
                <w:sz w:val="20"/>
                <w:color w:val="392c69"/>
              </w:rPr>
              <w:t xml:space="preserve">, от 28.05.2018 </w:t>
            </w:r>
            <w:hyperlink w:history="0" r:id="rId15"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N 333-ОЗ</w:t>
              </w:r>
            </w:hyperlink>
            <w:r>
              <w:rPr>
                <w:sz w:val="20"/>
                <w:color w:val="392c69"/>
              </w:rPr>
              <w:t xml:space="preserve">,</w:t>
            </w:r>
          </w:p>
          <w:p>
            <w:pPr>
              <w:pStyle w:val="0"/>
              <w:jc w:val="center"/>
            </w:pPr>
            <w:r>
              <w:rPr>
                <w:sz w:val="20"/>
                <w:color w:val="392c69"/>
              </w:rPr>
              <w:t xml:space="preserve">от 29.11.2018 </w:t>
            </w:r>
            <w:hyperlink w:history="0" r:id="rId16"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N 403-ОЗ</w:t>
              </w:r>
            </w:hyperlink>
            <w:r>
              <w:rPr>
                <w:sz w:val="20"/>
                <w:color w:val="392c69"/>
              </w:rPr>
              <w:t xml:space="preserve">, от 27.11.2019 </w:t>
            </w:r>
            <w:hyperlink w:history="0" r:id="rId17"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N 521-ОЗ</w:t>
              </w:r>
            </w:hyperlink>
            <w:r>
              <w:rPr>
                <w:sz w:val="20"/>
                <w:color w:val="392c69"/>
              </w:rPr>
              <w:t xml:space="preserve">, от 31.12.2019 </w:t>
            </w:r>
            <w:hyperlink w:history="0" r:id="rId18"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N 540-ОЗ</w:t>
              </w:r>
            </w:hyperlink>
            <w:r>
              <w:rPr>
                <w:sz w:val="20"/>
                <w:color w:val="392c69"/>
              </w:rPr>
              <w:t xml:space="preserve">,</w:t>
            </w:r>
          </w:p>
          <w:p>
            <w:pPr>
              <w:pStyle w:val="0"/>
              <w:jc w:val="center"/>
            </w:pPr>
            <w:r>
              <w:rPr>
                <w:sz w:val="20"/>
                <w:color w:val="392c69"/>
              </w:rPr>
              <w:t xml:space="preserve">от 09.04.2020 </w:t>
            </w:r>
            <w:hyperlink w:history="0" r:id="rId19" w:tooltip="Закон Калужской области от 09.04.2020 N 58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09.04.2020 N 1117) ------------ Утратил силу или отменен {КонсультантПлюс}">
              <w:r>
                <w:rPr>
                  <w:sz w:val="20"/>
                  <w:color w:val="0000ff"/>
                </w:rPr>
                <w:t xml:space="preserve">N 581-ОЗ</w:t>
              </w:r>
            </w:hyperlink>
            <w:r>
              <w:rPr>
                <w:sz w:val="20"/>
                <w:color w:val="392c69"/>
              </w:rPr>
              <w:t xml:space="preserve">, от 23.04.2021 </w:t>
            </w:r>
            <w:hyperlink w:history="0" r:id="rId20" w:tooltip="Закон Калужской области от 23.04.2021 N 79-ОЗ &quot;О внесении изменений в статью 3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5.04.2021 N 188) {КонсультантПлюс}">
              <w:r>
                <w:rPr>
                  <w:sz w:val="20"/>
                  <w:color w:val="0000ff"/>
                </w:rPr>
                <w:t xml:space="preserve">N 79-ОЗ</w:t>
              </w:r>
            </w:hyperlink>
            <w:r>
              <w:rPr>
                <w:sz w:val="20"/>
                <w:color w:val="392c69"/>
              </w:rPr>
              <w:t xml:space="preserve">, от 25.06.2021 </w:t>
            </w:r>
            <w:hyperlink w:history="0" r:id="rId21"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N 116-ОЗ</w:t>
              </w:r>
            </w:hyperlink>
            <w:r>
              <w:rPr>
                <w:sz w:val="20"/>
                <w:color w:val="392c69"/>
              </w:rPr>
              <w:t xml:space="preserve">,</w:t>
            </w:r>
          </w:p>
          <w:p>
            <w:pPr>
              <w:pStyle w:val="0"/>
              <w:jc w:val="center"/>
            </w:pPr>
            <w:r>
              <w:rPr>
                <w:sz w:val="20"/>
                <w:color w:val="392c69"/>
              </w:rPr>
              <w:t xml:space="preserve">от 05.03.2022 </w:t>
            </w:r>
            <w:hyperlink w:history="0" r:id="rId22" w:tooltip="Закон Калужской области от 05.03.2022 N 19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05.03.2022 N 435) ------------ Утратил силу или отменен {КонсультантПлюс}">
              <w:r>
                <w:rPr>
                  <w:sz w:val="20"/>
                  <w:color w:val="0000ff"/>
                </w:rPr>
                <w:t xml:space="preserve">N 199-ОЗ</w:t>
              </w:r>
            </w:hyperlink>
            <w:r>
              <w:rPr>
                <w:sz w:val="20"/>
                <w:color w:val="392c69"/>
              </w:rPr>
              <w:t xml:space="preserve">, от 27.09.2022 </w:t>
            </w:r>
            <w:hyperlink w:history="0" r:id="rId23" w:tooltip="Закон Калужской области от 27.09.2022 N 26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9.2022 N 567) {КонсультантПлюс}">
              <w:r>
                <w:rPr>
                  <w:sz w:val="20"/>
                  <w:color w:val="0000ff"/>
                </w:rPr>
                <w:t xml:space="preserve">N 263-ОЗ</w:t>
              </w:r>
            </w:hyperlink>
            <w:r>
              <w:rPr>
                <w:sz w:val="20"/>
                <w:color w:val="392c69"/>
              </w:rPr>
              <w:t xml:space="preserve">, от 29.03.2023 </w:t>
            </w:r>
            <w:hyperlink w:history="0" r:id="rId24" w:tooltip="Закон Калужской области от 29.03.2023 N 358-ОЗ &quot;О внесении изменений в отдельные законодательные акты Калужской области по вопросам территорий опережающего социально-экономического развития&quot; (принят постановлением Законодательного Собрания Калужской области от 23.03.2023 N 741) {КонсультантПлюс}">
              <w:r>
                <w:rPr>
                  <w:sz w:val="20"/>
                  <w:color w:val="0000ff"/>
                </w:rPr>
                <w:t xml:space="preserve">N 358-ОЗ</w:t>
              </w:r>
            </w:hyperlink>
            <w:r>
              <w:rPr>
                <w:sz w:val="20"/>
                <w:color w:val="392c69"/>
              </w:rPr>
              <w:t xml:space="preserve">,</w:t>
            </w:r>
          </w:p>
          <w:p>
            <w:pPr>
              <w:pStyle w:val="0"/>
              <w:jc w:val="center"/>
            </w:pPr>
            <w:r>
              <w:rPr>
                <w:sz w:val="20"/>
                <w:color w:val="392c69"/>
              </w:rPr>
              <w:t xml:space="preserve">от 31.05.2023 </w:t>
            </w:r>
            <w:hyperlink w:history="0" r:id="rId25"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color w:val="392c69"/>
              </w:rPr>
              <w:t xml:space="preserve">, от 28.11.2023 </w:t>
            </w:r>
            <w:hyperlink w:history="0" r:id="rId26" w:tooltip="Закон Калужской области от 28.11.2023 N 42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6.11.2023 N 896) {КонсультантПлюс}">
              <w:r>
                <w:rPr>
                  <w:sz w:val="20"/>
                  <w:color w:val="0000ff"/>
                </w:rPr>
                <w:t xml:space="preserve">N 424-ОЗ</w:t>
              </w:r>
            </w:hyperlink>
            <w:r>
              <w:rPr>
                <w:sz w:val="20"/>
                <w:color w:val="392c69"/>
              </w:rPr>
              <w:t xml:space="preserve">, от 19.02.2024 </w:t>
            </w:r>
            <w:hyperlink w:history="0" r:id="rId27"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N 465-ОЗ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Налоговым </w:t>
      </w:r>
      <w:hyperlink w:history="0" r:id="rId28"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кодексом</w:t>
        </w:r>
      </w:hyperlink>
      <w:r>
        <w:rPr>
          <w:sz w:val="20"/>
        </w:rP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pPr>
        <w:pStyle w:val="0"/>
        <w:jc w:val="both"/>
      </w:pPr>
      <w:r>
        <w:rPr>
          <w:sz w:val="20"/>
        </w:rPr>
        <w:t xml:space="preserve">(в ред. Законов Калужской области от 23.06.2017 </w:t>
      </w:r>
      <w:hyperlink w:history="0" r:id="rId29"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N 228-ОЗ</w:t>
        </w:r>
      </w:hyperlink>
      <w:r>
        <w:rPr>
          <w:sz w:val="20"/>
        </w:rPr>
        <w:t xml:space="preserve">, от 29.11.2018 </w:t>
      </w:r>
      <w:hyperlink w:history="0" r:id="rId30"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N 403-ОЗ</w:t>
        </w:r>
      </w:hyperlink>
      <w:r>
        <w:rPr>
          <w:sz w:val="20"/>
        </w:rPr>
        <w:t xml:space="preserve">)</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pPr>
        <w:pStyle w:val="0"/>
        <w:spacing w:before="200" w:line-rule="auto"/>
        <w:ind w:firstLine="540"/>
        <w:jc w:val="both"/>
      </w:pPr>
      <w:r>
        <w:rPr>
          <w:sz w:val="20"/>
        </w:rPr>
        <w:t xml:space="preserve">Понятия и термины применяются в настоящем Законе в значениях, определенных Налоговым </w:t>
      </w:r>
      <w:hyperlink w:history="0" r:id="rId31" w:tooltip="&quot;Налоговый кодекс Российской Федерации (часть первая)&quot; от 31.07.1998 N 146-ФЗ (ред. от 23.03.2024) {КонсультантПлюс}">
        <w:r>
          <w:rPr>
            <w:sz w:val="20"/>
            <w:color w:val="0000ff"/>
          </w:rPr>
          <w:t xml:space="preserve">кодексом</w:t>
        </w:r>
      </w:hyperlink>
      <w:r>
        <w:rPr>
          <w:sz w:val="20"/>
        </w:rPr>
        <w:t xml:space="preserve"> Российской Федерации, Федеральным </w:t>
      </w:r>
      <w:hyperlink w:history="0" r:id="rId32" w:tooltip="Федеральный закон от 25.02.1999 N 39-ФЗ (ред. от 25.12.2023)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w:history="0" r:id="rId33"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22.07.2005 N 116-ФЗ "Об особых экономических зонах в Российской Федерации", Федеральным </w:t>
      </w:r>
      <w:hyperlink w:history="0" r:id="rId3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31.12.2014 N 488-ФЗ "О промышленной политике в Российской Федерации", </w:t>
      </w:r>
      <w:hyperlink w:history="0" r:id="rId35" w:tooltip="Постановление Правительства РФ от 16.07.2015 N 708 (ред. от 11.04.2024) &quot;О специальных инвестиционных контрактах для отдельных отраслей промышленности&quot; (вместе с &quot;Правилами заключениями специальных инвестиционных контрактов&quot;) {КонсультантПлюс}">
        <w:r>
          <w:rPr>
            <w:sz w:val="20"/>
            <w:color w:val="0000ff"/>
          </w:rPr>
          <w:t xml:space="preserve">постановлением</w:t>
        </w:r>
      </w:hyperlink>
      <w:r>
        <w:rPr>
          <w:sz w:val="20"/>
        </w:rPr>
        <w:t xml:space="preserve"> Правительства Российской Федерации от 16.07.2015 N 708 "О специальных инвестиционных контрактах для отдельных отраслей промышленности" и </w:t>
      </w:r>
      <w:hyperlink w:history="0" r:id="rId36" w:tooltip="Закон Калужской области от 16.12.1998 N 31-ОЗ (ред. от 31.05.2023)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 {КонсультантПлюс}">
        <w:r>
          <w:rPr>
            <w:sz w:val="20"/>
            <w:color w:val="0000ff"/>
          </w:rPr>
          <w:t xml:space="preserve">Законом</w:t>
        </w:r>
      </w:hyperlink>
      <w:r>
        <w:rPr>
          <w:sz w:val="20"/>
        </w:rPr>
        <w:t xml:space="preserve"> Калужской области от 16 декабря 1998 N 31-ОЗ "О государственной поддержке субъектов инвестиционной деятельности в Калужской области".</w:t>
      </w:r>
    </w:p>
    <w:p>
      <w:pPr>
        <w:pStyle w:val="0"/>
        <w:jc w:val="both"/>
      </w:pPr>
      <w:r>
        <w:rPr>
          <w:sz w:val="20"/>
        </w:rPr>
        <w:t xml:space="preserve">(в ред. Законов Калужской области от 03.06.2013 </w:t>
      </w:r>
      <w:hyperlink w:history="0" r:id="rId37" w:tooltip="Закон Калужской области от 03.06.2013 N 427-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quot; (принят постановлением Законодательного Собрания Калужской области от 23.05.2013 N 819) {КонсультантПлюс}">
        <w:r>
          <w:rPr>
            <w:sz w:val="20"/>
            <w:color w:val="0000ff"/>
          </w:rPr>
          <w:t xml:space="preserve">N 427-ОЗ</w:t>
        </w:r>
      </w:hyperlink>
      <w:r>
        <w:rPr>
          <w:sz w:val="20"/>
        </w:rPr>
        <w:t xml:space="preserve">, от 23.06.2017 </w:t>
      </w:r>
      <w:hyperlink w:history="0" r:id="rId38"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N 228-ОЗ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Пониженные налоговые ставки по налогу на прибыль организаций, подлежащему зачислению в областной бюджет, подлежат </w:t>
            </w:r>
            <w:hyperlink w:history="0" w:anchor="P291" w:tooltip="Пониженные налоговые ставки по налогу на прибыль организаций, подлежащему зачислению в областной бюджет, установленные статьей 2 настоящего Закона, подлежат применению налогоплательщиками до даты окончания срока их действия, но не позднее 1 января 2025 года, за исключением подпункта 1.5 пункта 1 статьи 2.">
              <w:r>
                <w:rPr>
                  <w:sz w:val="20"/>
                  <w:color w:val="0000ff"/>
                </w:rPr>
                <w:t xml:space="preserve">применению</w:t>
              </w:r>
            </w:hyperlink>
            <w:r>
              <w:rPr>
                <w:sz w:val="20"/>
                <w:color w:val="392c69"/>
              </w:rPr>
              <w:t xml:space="preserve"> налогоплательщиками до даты окончания срока их действия, но не позднее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 w:name="P37"/>
    <w:bookmarkEnd w:id="37"/>
    <w:p>
      <w:pPr>
        <w:pStyle w:val="2"/>
        <w:spacing w:before="260" w:line-rule="auto"/>
        <w:outlineLvl w:val="0"/>
        <w:ind w:firstLine="540"/>
        <w:jc w:val="both"/>
      </w:pPr>
      <w:r>
        <w:rPr>
          <w:sz w:val="20"/>
        </w:rPr>
        <w:t xml:space="preserve">Статья 2</w:t>
      </w:r>
    </w:p>
    <w:p>
      <w:pPr>
        <w:pStyle w:val="0"/>
        <w:jc w:val="both"/>
      </w:pPr>
      <w:r>
        <w:rPr>
          <w:sz w:val="20"/>
        </w:rPr>
      </w:r>
    </w:p>
    <w:bookmarkStart w:id="39" w:name="P39"/>
    <w:bookmarkEnd w:id="39"/>
    <w:p>
      <w:pPr>
        <w:pStyle w:val="0"/>
        <w:ind w:firstLine="540"/>
        <w:jc w:val="both"/>
      </w:pPr>
      <w:r>
        <w:rPr>
          <w:sz w:val="20"/>
        </w:rPr>
        <w:t xml:space="preserve">1. Налоговая ставка налога на прибыль организаций, подлежащего зачислению в областной бюджет в соответствии с </w:t>
      </w:r>
      <w:hyperlink w:history="0" r:id="rId39"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 статьи 284</w:t>
        </w:r>
      </w:hyperlink>
      <w:r>
        <w:rPr>
          <w:sz w:val="20"/>
        </w:rP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bookmarkStart w:id="40" w:name="P40"/>
    <w:bookmarkEnd w:id="40"/>
    <w:p>
      <w:pPr>
        <w:pStyle w:val="0"/>
        <w:spacing w:before="200" w:line-rule="auto"/>
        <w:ind w:firstLine="540"/>
        <w:jc w:val="both"/>
      </w:pPr>
      <w:r>
        <w:rPr>
          <w:sz w:val="20"/>
        </w:rPr>
        <w:t xml:space="preserve">1.1. Налоговая ставка налога на прибыль организаций устанавливается в размере 13,5 процента.</w:t>
      </w:r>
    </w:p>
    <w:p>
      <w:pPr>
        <w:pStyle w:val="0"/>
        <w:spacing w:before="200" w:line-rule="auto"/>
        <w:ind w:firstLine="540"/>
        <w:jc w:val="both"/>
      </w:pPr>
      <w:r>
        <w:rPr>
          <w:sz w:val="20"/>
        </w:rPr>
        <w:t xml:space="preserve">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региональный перечень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pPr>
        <w:pStyle w:val="0"/>
        <w:jc w:val="both"/>
      </w:pPr>
      <w:r>
        <w:rPr>
          <w:sz w:val="20"/>
        </w:rPr>
        <w:t xml:space="preserve">(в ред. </w:t>
      </w:r>
      <w:hyperlink w:history="0" r:id="rId40"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3231"/>
      </w:tblGrid>
      <w:tr>
        <w:tc>
          <w:tcPr>
            <w:tcW w:w="4252" w:type="dxa"/>
          </w:tcPr>
          <w:p>
            <w:pPr>
              <w:pStyle w:val="0"/>
              <w:jc w:val="center"/>
            </w:pPr>
            <w:r>
              <w:rPr>
                <w:sz w:val="20"/>
              </w:rPr>
              <w:t xml:space="preserve">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pPr>
              <w:pStyle w:val="0"/>
              <w:jc w:val="center"/>
            </w:pPr>
            <w:r>
              <w:rPr>
                <w:sz w:val="20"/>
              </w:rPr>
              <w:t xml:space="preserve">Период применения пониженной налоговой ставки (количество последовательных налоговых периодов)</w:t>
            </w:r>
          </w:p>
        </w:tc>
      </w:tr>
      <w:tr>
        <w:tc>
          <w:tcPr>
            <w:tcW w:w="4252" w:type="dxa"/>
          </w:tcPr>
          <w:p>
            <w:pPr>
              <w:pStyle w:val="0"/>
            </w:pPr>
            <w:r>
              <w:rPr>
                <w:sz w:val="20"/>
              </w:rPr>
              <w:t xml:space="preserve">От 100 до 500 включительно</w:t>
            </w:r>
          </w:p>
        </w:tc>
        <w:tc>
          <w:tcPr>
            <w:tcW w:w="3231" w:type="dxa"/>
          </w:tcPr>
          <w:p>
            <w:pPr>
              <w:pStyle w:val="0"/>
              <w:jc w:val="center"/>
            </w:pPr>
            <w:r>
              <w:rPr>
                <w:sz w:val="20"/>
              </w:rPr>
              <w:t xml:space="preserve">1</w:t>
            </w:r>
          </w:p>
        </w:tc>
      </w:tr>
      <w:tr>
        <w:tc>
          <w:tcPr>
            <w:tcW w:w="4252" w:type="dxa"/>
          </w:tcPr>
          <w:p>
            <w:pPr>
              <w:pStyle w:val="0"/>
            </w:pPr>
            <w:r>
              <w:rPr>
                <w:sz w:val="20"/>
              </w:rPr>
              <w:t xml:space="preserve">Свыше 500 до 1000 включительно</w:t>
            </w:r>
          </w:p>
        </w:tc>
        <w:tc>
          <w:tcPr>
            <w:tcW w:w="3231" w:type="dxa"/>
          </w:tcPr>
          <w:p>
            <w:pPr>
              <w:pStyle w:val="0"/>
              <w:jc w:val="center"/>
            </w:pPr>
            <w:r>
              <w:rPr>
                <w:sz w:val="20"/>
              </w:rPr>
              <w:t xml:space="preserve">2</w:t>
            </w:r>
          </w:p>
        </w:tc>
      </w:tr>
      <w:tr>
        <w:tc>
          <w:tcPr>
            <w:tcW w:w="4252" w:type="dxa"/>
          </w:tcPr>
          <w:p>
            <w:pPr>
              <w:pStyle w:val="0"/>
            </w:pPr>
            <w:r>
              <w:rPr>
                <w:sz w:val="20"/>
              </w:rPr>
              <w:t xml:space="preserve">Свыше 1000 до 2000 включительно</w:t>
            </w:r>
          </w:p>
        </w:tc>
        <w:tc>
          <w:tcPr>
            <w:tcW w:w="3231" w:type="dxa"/>
          </w:tcPr>
          <w:p>
            <w:pPr>
              <w:pStyle w:val="0"/>
              <w:jc w:val="center"/>
            </w:pPr>
            <w:r>
              <w:rPr>
                <w:sz w:val="20"/>
              </w:rPr>
              <w:t xml:space="preserve">3</w:t>
            </w:r>
          </w:p>
        </w:tc>
      </w:tr>
      <w:tr>
        <w:tc>
          <w:tcPr>
            <w:tcW w:w="4252" w:type="dxa"/>
          </w:tcPr>
          <w:p>
            <w:pPr>
              <w:pStyle w:val="0"/>
            </w:pPr>
            <w:r>
              <w:rPr>
                <w:sz w:val="20"/>
              </w:rPr>
              <w:t xml:space="preserve">Свыше 2000</w:t>
            </w:r>
          </w:p>
        </w:tc>
        <w:tc>
          <w:tcPr>
            <w:tcW w:w="3231" w:type="dxa"/>
          </w:tcPr>
          <w:p>
            <w:pPr>
              <w:pStyle w:val="0"/>
              <w:jc w:val="center"/>
            </w:pPr>
            <w:r>
              <w:rPr>
                <w:sz w:val="20"/>
              </w:rPr>
              <w:t xml:space="preserve">4</w:t>
            </w:r>
          </w:p>
        </w:tc>
      </w:tr>
    </w:tbl>
    <w:p>
      <w:pPr>
        <w:pStyle w:val="0"/>
        <w:jc w:val="both"/>
      </w:pPr>
      <w:r>
        <w:rPr>
          <w:sz w:val="20"/>
        </w:rPr>
      </w:r>
    </w:p>
    <w:p>
      <w:pPr>
        <w:pStyle w:val="0"/>
        <w:ind w:firstLine="540"/>
        <w:jc w:val="both"/>
      </w:pPr>
      <w:r>
        <w:rPr>
          <w:sz w:val="20"/>
        </w:rPr>
        <w:t xml:space="preserve">При достижении инвестором, реализующим (реализовавшим) инвестиционный проект, включенный в региональный перечень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pPr>
        <w:pStyle w:val="0"/>
        <w:jc w:val="both"/>
      </w:pPr>
      <w:r>
        <w:rPr>
          <w:sz w:val="20"/>
        </w:rPr>
        <w:t xml:space="preserve">(в ред. </w:t>
      </w:r>
      <w:hyperlink w:history="0" r:id="rId41"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bookmarkStart w:id="57" w:name="P57"/>
    <w:bookmarkEnd w:id="57"/>
    <w:p>
      <w:pPr>
        <w:pStyle w:val="0"/>
        <w:spacing w:before="200" w:line-rule="auto"/>
        <w:ind w:firstLine="540"/>
        <w:jc w:val="both"/>
      </w:pPr>
      <w:r>
        <w:rPr>
          <w:sz w:val="20"/>
        </w:rPr>
        <w:t xml:space="preserve">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4309"/>
      </w:tblGrid>
      <w:tr>
        <w:tc>
          <w:tcPr>
            <w:tcW w:w="1984" w:type="dxa"/>
          </w:tcPr>
          <w:p>
            <w:pPr>
              <w:pStyle w:val="0"/>
              <w:jc w:val="center"/>
            </w:pPr>
            <w:r>
              <w:rPr>
                <w:sz w:val="20"/>
              </w:rPr>
              <w:t xml:space="preserve">Налоговая ставка</w:t>
            </w:r>
          </w:p>
        </w:tc>
        <w:tc>
          <w:tcPr>
            <w:tcW w:w="4309" w:type="dxa"/>
          </w:tcPr>
          <w:p>
            <w:pPr>
              <w:pStyle w:val="0"/>
              <w:jc w:val="center"/>
            </w:pPr>
            <w:r>
              <w:rPr>
                <w:sz w:val="20"/>
              </w:rPr>
              <w:t xml:space="preserve">Период применения пониженной налоговой ставки (количество последовательных налоговых периодов)</w:t>
            </w:r>
          </w:p>
        </w:tc>
      </w:tr>
      <w:tr>
        <w:tc>
          <w:tcPr>
            <w:tcW w:w="1984" w:type="dxa"/>
          </w:tcPr>
          <w:p>
            <w:pPr>
              <w:pStyle w:val="0"/>
            </w:pPr>
            <w:r>
              <w:rPr>
                <w:sz w:val="20"/>
              </w:rPr>
              <w:t xml:space="preserve">13,5%</w:t>
            </w:r>
          </w:p>
        </w:tc>
        <w:tc>
          <w:tcPr>
            <w:tcW w:w="4309" w:type="dxa"/>
          </w:tcPr>
          <w:p>
            <w:pPr>
              <w:pStyle w:val="0"/>
              <w:jc w:val="center"/>
            </w:pPr>
            <w:r>
              <w:rPr>
                <w:sz w:val="20"/>
              </w:rPr>
              <w:t xml:space="preserve">4</w:t>
            </w:r>
          </w:p>
        </w:tc>
      </w:tr>
      <w:tr>
        <w:tc>
          <w:tcPr>
            <w:tcW w:w="1984" w:type="dxa"/>
          </w:tcPr>
          <w:p>
            <w:pPr>
              <w:pStyle w:val="0"/>
            </w:pPr>
            <w:r>
              <w:rPr>
                <w:sz w:val="20"/>
              </w:rPr>
              <w:t xml:space="preserve">14,6%</w:t>
            </w:r>
          </w:p>
        </w:tc>
        <w:tc>
          <w:tcPr>
            <w:tcW w:w="4309" w:type="dxa"/>
          </w:tcPr>
          <w:p>
            <w:pPr>
              <w:pStyle w:val="0"/>
              <w:jc w:val="center"/>
            </w:pPr>
            <w:r>
              <w:rPr>
                <w:sz w:val="20"/>
              </w:rPr>
              <w:t xml:space="preserve">1</w:t>
            </w:r>
          </w:p>
        </w:tc>
      </w:tr>
      <w:tr>
        <w:tc>
          <w:tcPr>
            <w:tcW w:w="1984" w:type="dxa"/>
          </w:tcPr>
          <w:p>
            <w:pPr>
              <w:pStyle w:val="0"/>
            </w:pPr>
            <w:r>
              <w:rPr>
                <w:sz w:val="20"/>
              </w:rPr>
              <w:t xml:space="preserve">15,7%</w:t>
            </w:r>
          </w:p>
        </w:tc>
        <w:tc>
          <w:tcPr>
            <w:tcW w:w="4309" w:type="dxa"/>
          </w:tcPr>
          <w:p>
            <w:pPr>
              <w:pStyle w:val="0"/>
              <w:jc w:val="center"/>
            </w:pPr>
            <w:r>
              <w:rPr>
                <w:sz w:val="20"/>
              </w:rPr>
              <w:t xml:space="preserve">1</w:t>
            </w:r>
          </w:p>
        </w:tc>
      </w:tr>
      <w:tr>
        <w:tc>
          <w:tcPr>
            <w:tcW w:w="1984" w:type="dxa"/>
          </w:tcPr>
          <w:p>
            <w:pPr>
              <w:pStyle w:val="0"/>
            </w:pPr>
            <w:r>
              <w:rPr>
                <w:sz w:val="20"/>
              </w:rPr>
              <w:t xml:space="preserve">16,8%</w:t>
            </w:r>
          </w:p>
        </w:tc>
        <w:tc>
          <w:tcPr>
            <w:tcW w:w="430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региональный перечень инвестиционных проектов, отвечающие одновременно следующим требованиям:</w:t>
      </w:r>
    </w:p>
    <w:p>
      <w:pPr>
        <w:pStyle w:val="0"/>
        <w:jc w:val="both"/>
      </w:pPr>
      <w:r>
        <w:rPr>
          <w:sz w:val="20"/>
        </w:rPr>
        <w:t xml:space="preserve">(в ред. </w:t>
      </w:r>
      <w:hyperlink w:history="0" r:id="rId42"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p>
      <w:pPr>
        <w:pStyle w:val="0"/>
        <w:spacing w:before="200" w:line-rule="auto"/>
        <w:ind w:firstLine="540"/>
        <w:jc w:val="both"/>
      </w:pPr>
      <w:r>
        <w:rPr>
          <w:sz w:val="20"/>
        </w:rPr>
        <w:t xml:space="preserve">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pPr>
        <w:pStyle w:val="0"/>
        <w:spacing w:before="200" w:line-rule="auto"/>
        <w:ind w:firstLine="540"/>
        <w:jc w:val="both"/>
      </w:pPr>
      <w:r>
        <w:rPr>
          <w:sz w:val="20"/>
        </w:rPr>
        <w:t xml:space="preserve">2) осуществляющие виды экономической деятельности, которым в соответствии с </w:t>
      </w:r>
      <w:hyperlink w:history="0" r:id="rId43" w:tooltip="Закон Калужской области от 16.12.1998 N 31-ОЗ (ред. от 31.05.2023)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 {КонсультантПлюс}">
        <w:r>
          <w:rPr>
            <w:sz w:val="20"/>
            <w:color w:val="0000ff"/>
          </w:rPr>
          <w:t xml:space="preserve">Законом</w:t>
        </w:r>
      </w:hyperlink>
      <w:r>
        <w:rPr>
          <w:sz w:val="20"/>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pPr>
        <w:pStyle w:val="0"/>
        <w:spacing w:before="200" w:line-rule="auto"/>
        <w:ind w:firstLine="540"/>
        <w:jc w:val="both"/>
      </w:pPr>
      <w:r>
        <w:rPr>
          <w:sz w:val="20"/>
        </w:rPr>
        <w:t xml:space="preserve">При достижении инвестором, реализующим (реализовавшим) инвестиционный проект, включенный в региональный перечень инвестиционных проектов, применившим пониженную налоговую ставку в соответствии с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подпунктом 1.1</w:t>
        </w:r>
      </w:hyperlink>
      <w:r>
        <w:rPr>
          <w:sz w:val="20"/>
        </w:rP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подпунктом 1.2</w:t>
        </w:r>
      </w:hyperlink>
      <w:r>
        <w:rPr>
          <w:sz w:val="20"/>
        </w:rPr>
        <w:t xml:space="preserve"> настоящего пункта, и осуществлении видов экономической деятельности, которым в соответствии с </w:t>
      </w:r>
      <w:hyperlink w:history="0" r:id="rId44" w:tooltip="Закон Калужской области от 16.12.1998 N 31-ОЗ (ред. от 31.05.2023)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 {КонсультантПлюс}">
        <w:r>
          <w:rPr>
            <w:sz w:val="20"/>
            <w:color w:val="0000ff"/>
          </w:rPr>
          <w:t xml:space="preserve">Законом</w:t>
        </w:r>
      </w:hyperlink>
      <w:r>
        <w:rPr>
          <w:sz w:val="20"/>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pPr>
        <w:pStyle w:val="0"/>
        <w:jc w:val="both"/>
      </w:pPr>
      <w:r>
        <w:rPr>
          <w:sz w:val="20"/>
        </w:rPr>
        <w:t xml:space="preserve">(в ред. </w:t>
      </w:r>
      <w:hyperlink w:history="0" r:id="rId45"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bookmarkStart w:id="76" w:name="P76"/>
    <w:bookmarkEnd w:id="76"/>
    <w:p>
      <w:pPr>
        <w:pStyle w:val="0"/>
        <w:spacing w:before="200" w:line-rule="auto"/>
        <w:ind w:firstLine="540"/>
        <w:jc w:val="both"/>
      </w:pPr>
      <w:r>
        <w:rPr>
          <w:sz w:val="20"/>
        </w:rPr>
        <w:t xml:space="preserve">1.3. Утратил силу с 1 января 2016 года. - </w:t>
      </w:r>
      <w:hyperlink w:history="0" w:anchor="P281" w:tooltip="- подпункт 1.3 пункта 1 статьи 2 настоящего Закона;">
        <w:r>
          <w:rPr>
            <w:sz w:val="20"/>
            <w:color w:val="0000ff"/>
          </w:rPr>
          <w:t xml:space="preserve">Абзац второй статьи 6</w:t>
        </w:r>
      </w:hyperlink>
      <w:r>
        <w:rPr>
          <w:sz w:val="20"/>
        </w:rPr>
        <w:t xml:space="preserve"> данного документа.</w:t>
      </w:r>
    </w:p>
    <w:p>
      <w:pPr>
        <w:pStyle w:val="0"/>
        <w:spacing w:before="200" w:line-rule="auto"/>
        <w:ind w:firstLine="540"/>
        <w:jc w:val="both"/>
      </w:pPr>
      <w:r>
        <w:rPr>
          <w:sz w:val="20"/>
        </w:rPr>
        <w:t xml:space="preserve">1.4. Утратил силу с 1 января 2018 года. - </w:t>
      </w:r>
      <w:hyperlink w:history="0" r:id="rId46"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w:t>
        </w:r>
      </w:hyperlink>
      <w:r>
        <w:rPr>
          <w:sz w:val="20"/>
        </w:rPr>
        <w:t xml:space="preserve"> Калужской области от 31.03.2016 N 63-ОЗ.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предусмотренная п. 1.5, </w:t>
            </w:r>
            <w:hyperlink w:history="0" w:anchor="P288" w:tooltip="Налоговая льгота, предусмотренная подпунктом 1.5 пункта 1 статьи 2 настоящего Закона, применяется организациями, заявившими налоговую льготу до 31 декабря 2018 года включительно.">
              <w:r>
                <w:rPr>
                  <w:sz w:val="20"/>
                  <w:color w:val="0000ff"/>
                </w:rPr>
                <w:t xml:space="preserve">применяется</w:t>
              </w:r>
            </w:hyperlink>
            <w:r>
              <w:rPr>
                <w:sz w:val="20"/>
                <w:color w:val="392c69"/>
              </w:rPr>
              <w:t xml:space="preserve"> организациями, заявившими налоговую льготу до 31.12.2018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 w:name="P79"/>
    <w:bookmarkEnd w:id="79"/>
    <w:p>
      <w:pPr>
        <w:pStyle w:val="0"/>
        <w:spacing w:before="260" w:line-rule="auto"/>
        <w:ind w:firstLine="540"/>
        <w:jc w:val="both"/>
      </w:pPr>
      <w:r>
        <w:rPr>
          <w:sz w:val="20"/>
        </w:rPr>
        <w:t xml:space="preserve">1.5. Налоговая ставка налога на прибыль организаций устанавливается в размере 13,5 процента до 1 января 2024 года.</w:t>
      </w:r>
    </w:p>
    <w:p>
      <w:pPr>
        <w:pStyle w:val="0"/>
        <w:jc w:val="both"/>
      </w:pPr>
      <w:r>
        <w:rPr>
          <w:sz w:val="20"/>
        </w:rPr>
        <w:t xml:space="preserve">(в ред. Законов Калужской области от 29.11.2018 </w:t>
      </w:r>
      <w:hyperlink w:history="0" r:id="rId47"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N 403-ОЗ</w:t>
        </w:r>
      </w:hyperlink>
      <w:r>
        <w:rPr>
          <w:sz w:val="20"/>
        </w:rPr>
        <w:t xml:space="preserve">, от 27.09.2022 </w:t>
      </w:r>
      <w:hyperlink w:history="0" r:id="rId48" w:tooltip="Закон Калужской области от 27.09.2022 N 26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9.2022 N 567) {КонсультантПлюс}">
        <w:r>
          <w:rPr>
            <w:sz w:val="20"/>
            <w:color w:val="0000ff"/>
          </w:rPr>
          <w:t xml:space="preserve">N 263-ОЗ</w:t>
        </w:r>
      </w:hyperlink>
      <w:r>
        <w:rPr>
          <w:sz w:val="20"/>
        </w:rPr>
        <w:t xml:space="preserve">)</w:t>
      </w:r>
    </w:p>
    <w:p>
      <w:pPr>
        <w:pStyle w:val="0"/>
        <w:spacing w:before="200" w:line-rule="auto"/>
        <w:ind w:firstLine="540"/>
        <w:jc w:val="both"/>
      </w:pPr>
      <w:r>
        <w:rPr>
          <w:sz w:val="20"/>
        </w:rPr>
        <w:t xml:space="preserve">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pPr>
        <w:pStyle w:val="0"/>
        <w:spacing w:before="200" w:line-rule="auto"/>
        <w:ind w:firstLine="540"/>
        <w:jc w:val="both"/>
      </w:pPr>
      <w:r>
        <w:rPr>
          <w:sz w:val="20"/>
        </w:rPr>
        <w:t xml:space="preserve">- реализующие (реализовавшие) инвестиционные проекты, включенные в региональный перечень инвестиционных проектов, выручка от реализации произведенных товаров которых в соответствии с кодами видов экономической деятельности </w:t>
      </w:r>
      <w:hyperlink w:history="0" r:id="rId4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34.10.2</w:t>
        </w:r>
      </w:hyperlink>
      <w:r>
        <w:rPr>
          <w:sz w:val="20"/>
        </w:rPr>
        <w:t xml:space="preserve"> и </w:t>
      </w:r>
      <w:hyperlink w:history="0" r:id="rId5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50.10.1</w:t>
        </w:r>
      </w:hyperlink>
      <w:r>
        <w:rPr>
          <w:sz w:val="20"/>
        </w:rP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29.10.2</w:t>
        </w:r>
      </w:hyperlink>
      <w:r>
        <w:rPr>
          <w:sz w:val="20"/>
        </w:rPr>
        <w:t xml:space="preserve"> и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45.11.1</w:t>
        </w:r>
      </w:hyperlink>
      <w:r>
        <w:rPr>
          <w:sz w:val="20"/>
        </w:rP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pPr>
        <w:pStyle w:val="0"/>
        <w:jc w:val="both"/>
      </w:pPr>
      <w:r>
        <w:rPr>
          <w:sz w:val="20"/>
        </w:rPr>
        <w:t xml:space="preserve">(в ред. </w:t>
      </w:r>
      <w:hyperlink w:history="0" r:id="rId53"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p>
      <w:pPr>
        <w:pStyle w:val="0"/>
        <w:spacing w:before="200" w:line-rule="auto"/>
        <w:ind w:firstLine="540"/>
        <w:jc w:val="both"/>
      </w:pPr>
      <w:r>
        <w:rPr>
          <w:sz w:val="20"/>
        </w:rP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w:history="0" r:id="rId54" w:tooltip="Приказ Минэкономразвития России N 73, Минпромэнерго России N 81, Минфина России N 58н от 15.04.2005 (ред. от 07.12.2017) &quot;Об утверждении Порядка, определяющего понятие &quot;Промышленная сборка&quot; и устанавливающего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quot; (Зарегистрировано в Минюсте России 25.04.2005 N 6543) {КонсультантПлюс}">
        <w:r>
          <w:rPr>
            <w:sz w:val="20"/>
            <w:color w:val="0000ff"/>
          </w:rPr>
          <w:t xml:space="preserve">приложением N 1</w:t>
        </w:r>
      </w:hyperlink>
      <w:r>
        <w:rPr>
          <w:sz w:val="20"/>
        </w:rP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России N 73, Минпромэнерго России N 81, Минфина России N 58н от 15.04.2005.</w:t>
      </w:r>
    </w:p>
    <w:bookmarkStart w:id="85" w:name="P85"/>
    <w:bookmarkEnd w:id="85"/>
    <w:p>
      <w:pPr>
        <w:pStyle w:val="0"/>
        <w:spacing w:before="200" w:line-rule="auto"/>
        <w:ind w:firstLine="540"/>
        <w:jc w:val="both"/>
      </w:pPr>
      <w:r>
        <w:rPr>
          <w:sz w:val="20"/>
        </w:rPr>
        <w:t xml:space="preserve">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pPr>
        <w:pStyle w:val="0"/>
        <w:spacing w:before="200" w:line-rule="auto"/>
        <w:ind w:firstLine="540"/>
        <w:jc w:val="both"/>
      </w:pPr>
      <w:r>
        <w:rPr>
          <w:sz w:val="20"/>
        </w:rPr>
        <w:t xml:space="preserve">Порядок выдачи заключения, установленного </w:t>
      </w:r>
      <w:hyperlink w:history="0" w:anchor="P85" w:tooltip="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w:r>
          <w:rPr>
            <w:sz w:val="20"/>
            <w:color w:val="0000ff"/>
          </w:rPr>
          <w:t xml:space="preserve">абзацем пятым</w:t>
        </w:r>
      </w:hyperlink>
      <w:r>
        <w:rPr>
          <w:sz w:val="20"/>
        </w:rP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pPr>
        <w:pStyle w:val="0"/>
        <w:jc w:val="both"/>
      </w:pPr>
      <w:r>
        <w:rPr>
          <w:sz w:val="20"/>
        </w:rPr>
        <w:t xml:space="preserve">(пп. 1.5 введен </w:t>
      </w:r>
      <w:hyperlink w:history="0" r:id="rId55"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Законом</w:t>
        </w:r>
      </w:hyperlink>
      <w:r>
        <w:rPr>
          <w:sz w:val="20"/>
        </w:rPr>
        <w:t xml:space="preserve"> Калужской области от 21.09.2017 N 239-ОЗ)</w:t>
      </w:r>
    </w:p>
    <w:p>
      <w:pPr>
        <w:pStyle w:val="0"/>
        <w:spacing w:before="200" w:line-rule="auto"/>
        <w:ind w:firstLine="540"/>
        <w:jc w:val="both"/>
      </w:pPr>
      <w:r>
        <w:rPr>
          <w:sz w:val="20"/>
        </w:rPr>
        <w:t xml:space="preserve">2. Исключение инвестора из регионального перечня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pPr>
        <w:pStyle w:val="0"/>
        <w:jc w:val="both"/>
      </w:pPr>
      <w:r>
        <w:rPr>
          <w:sz w:val="20"/>
        </w:rPr>
        <w:t xml:space="preserve">(в ред. Законов Калужской области от 28.05.2018 </w:t>
      </w:r>
      <w:hyperlink w:history="0" r:id="rId56"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N 333-ОЗ</w:t>
        </w:r>
      </w:hyperlink>
      <w:r>
        <w:rPr>
          <w:sz w:val="20"/>
        </w:rPr>
        <w:t xml:space="preserve">, от 31.05.2023 </w:t>
      </w:r>
      <w:hyperlink w:history="0" r:id="rId57"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bookmarkStart w:id="90" w:name="P90"/>
    <w:bookmarkEnd w:id="90"/>
    <w:p>
      <w:pPr>
        <w:pStyle w:val="0"/>
        <w:spacing w:before="200" w:line-rule="auto"/>
        <w:ind w:firstLine="540"/>
        <w:jc w:val="both"/>
      </w:pPr>
      <w:r>
        <w:rPr>
          <w:sz w:val="20"/>
        </w:rPr>
        <w:t xml:space="preserve">3. В целях применения положений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подпунктов 1.1</w:t>
        </w:r>
      </w:hyperlink>
      <w:r>
        <w:rPr>
          <w:sz w:val="20"/>
        </w:rPr>
        <w:t xml:space="preserve"> и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1.2</w:t>
        </w:r>
      </w:hyperlink>
      <w:r>
        <w:rPr>
          <w:sz w:val="20"/>
        </w:rPr>
        <w:t xml:space="preserve"> настоящей статьи датой начала срока реализации инвестиционного проекта признается дата принятия решения о включении инвестора в региональный перечень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w:history="0" r:id="rId58" w:tooltip="Закон Калужской области от 25.10.2012 N 33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quot; (принят постановлением Законодательного Собрания Калужской области от 18.10.2012 N 643) {КонсультантПлюс}">
        <w:r>
          <w:rPr>
            <w:sz w:val="20"/>
            <w:color w:val="0000ff"/>
          </w:rPr>
          <w:t xml:space="preserve">Закона</w:t>
        </w:r>
      </w:hyperlink>
      <w:r>
        <w:rPr>
          <w:sz w:val="20"/>
        </w:rP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pPr>
        <w:pStyle w:val="0"/>
        <w:jc w:val="both"/>
      </w:pPr>
      <w:r>
        <w:rPr>
          <w:sz w:val="20"/>
        </w:rPr>
        <w:t xml:space="preserve">(в ред. Законов Калужской области от 28.05.2018 </w:t>
      </w:r>
      <w:hyperlink w:history="0" r:id="rId59"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N 333-ОЗ</w:t>
        </w:r>
      </w:hyperlink>
      <w:r>
        <w:rPr>
          <w:sz w:val="20"/>
        </w:rPr>
        <w:t xml:space="preserve">, от 31.05.2023 </w:t>
      </w:r>
      <w:hyperlink w:history="0" r:id="rId60"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p>
      <w:pPr>
        <w:pStyle w:val="0"/>
        <w:spacing w:before="200" w:line-rule="auto"/>
        <w:ind w:firstLine="540"/>
        <w:jc w:val="both"/>
      </w:pPr>
      <w:r>
        <w:rPr>
          <w:sz w:val="20"/>
        </w:rPr>
        <w:t xml:space="preserve">Для инвесторов, выручка от реализации произведенных товаров которых в соответствии с кодом вида экономической деятельности </w:t>
      </w:r>
      <w:hyperlink w:history="0" r:id="rId6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24.4</w:t>
        </w:r>
      </w:hyperlink>
      <w:r>
        <w:rPr>
          <w:sz w:val="20"/>
        </w:rPr>
        <w:t xml:space="preserve"> Общероссийского классификатора видов экономической деятельности ОК 029-2001 или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21</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pPr>
        <w:pStyle w:val="0"/>
        <w:jc w:val="both"/>
      </w:pPr>
      <w:r>
        <w:rPr>
          <w:sz w:val="20"/>
        </w:rPr>
        <w:t xml:space="preserve">(абзац введен </w:t>
      </w:r>
      <w:hyperlink w:history="0" r:id="rId63"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Законом</w:t>
        </w:r>
      </w:hyperlink>
      <w:r>
        <w:rPr>
          <w:sz w:val="20"/>
        </w:rPr>
        <w:t xml:space="preserve"> Калужской области от 26.06.2015 N 743-ОЗ; в ред. </w:t>
      </w:r>
      <w:hyperlink w:history="0" r:id="rId64"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Закона</w:t>
        </w:r>
      </w:hyperlink>
      <w:r>
        <w:rPr>
          <w:sz w:val="20"/>
        </w:rPr>
        <w:t xml:space="preserve"> Калужской области от 31.03.2016 N 63-ОЗ)</w:t>
      </w:r>
    </w:p>
    <w:p>
      <w:pPr>
        <w:pStyle w:val="0"/>
        <w:spacing w:before="200" w:line-rule="auto"/>
        <w:ind w:firstLine="540"/>
        <w:jc w:val="both"/>
      </w:pPr>
      <w:r>
        <w:rPr>
          <w:sz w:val="20"/>
        </w:rPr>
        <w:t xml:space="preserve">4. При правопреемственности в случае реорганизации юридического лица новый инвестор включается в региональный перечень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pPr>
        <w:pStyle w:val="0"/>
        <w:jc w:val="both"/>
      </w:pPr>
      <w:r>
        <w:rPr>
          <w:sz w:val="20"/>
        </w:rPr>
        <w:t xml:space="preserve">(в ред. </w:t>
      </w:r>
      <w:hyperlink w:history="0" r:id="rId65"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p>
      <w:pPr>
        <w:pStyle w:val="0"/>
        <w:spacing w:before="200" w:line-rule="auto"/>
        <w:ind w:firstLine="540"/>
        <w:jc w:val="both"/>
      </w:pPr>
      <w:r>
        <w:rPr>
          <w:sz w:val="20"/>
        </w:rPr>
        <w:t xml:space="preserve">5. Инвестор имеет право заявить пониженную налоговую ставку, установленную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подпунктами 1.1</w:t>
        </w:r>
      </w:hyperlink>
      <w:r>
        <w:rPr>
          <w:sz w:val="20"/>
        </w:rPr>
        <w:t xml:space="preserve"> и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1.2 пункта 1</w:t>
        </w:r>
      </w:hyperlink>
      <w:r>
        <w:rPr>
          <w:sz w:val="20"/>
        </w:rPr>
        <w:t xml:space="preserve"> настоящей статьи, в течение четырех последовательных налоговых периодов с даты начала срока реализации инвестиционного проекта.</w:t>
      </w:r>
    </w:p>
    <w:p>
      <w:pPr>
        <w:pStyle w:val="0"/>
        <w:spacing w:before="200" w:line-rule="auto"/>
        <w:ind w:firstLine="540"/>
        <w:jc w:val="both"/>
      </w:pPr>
      <w:r>
        <w:rPr>
          <w:sz w:val="20"/>
        </w:rP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w:history="0" r:id="rId6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24.4</w:t>
        </w:r>
      </w:hyperlink>
      <w:r>
        <w:rPr>
          <w:sz w:val="20"/>
        </w:rPr>
        <w:t xml:space="preserve"> Общероссийского классификатора видов экономической деятельности ОК 029-2001 или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21</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pPr>
        <w:pStyle w:val="0"/>
        <w:jc w:val="both"/>
      </w:pPr>
      <w:r>
        <w:rPr>
          <w:sz w:val="20"/>
        </w:rPr>
        <w:t xml:space="preserve">(абзац введен </w:t>
      </w:r>
      <w:hyperlink w:history="0" r:id="rId68"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Законом</w:t>
        </w:r>
      </w:hyperlink>
      <w:r>
        <w:rPr>
          <w:sz w:val="20"/>
        </w:rPr>
        <w:t xml:space="preserve"> Калужской области от 26.06.2015 N 743-ОЗ; в ред. </w:t>
      </w:r>
      <w:hyperlink w:history="0" r:id="rId69"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Закона</w:t>
        </w:r>
      </w:hyperlink>
      <w:r>
        <w:rPr>
          <w:sz w:val="20"/>
        </w:rPr>
        <w:t xml:space="preserve"> Калужской области от 31.03.2016 N 63-ОЗ)</w:t>
      </w:r>
    </w:p>
    <w:p>
      <w:pPr>
        <w:pStyle w:val="0"/>
        <w:spacing w:before="200" w:line-rule="auto"/>
        <w:ind w:firstLine="540"/>
        <w:jc w:val="both"/>
      </w:pPr>
      <w:r>
        <w:rPr>
          <w:sz w:val="20"/>
        </w:rP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подпунктами 1.1</w:t>
        </w:r>
      </w:hyperlink>
      <w:r>
        <w:rPr>
          <w:sz w:val="20"/>
        </w:rPr>
        <w:t xml:space="preserve">,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1.2</w:t>
        </w:r>
      </w:hyperlink>
      <w:r>
        <w:rPr>
          <w:sz w:val="20"/>
        </w:rPr>
        <w:t xml:space="preserve"> и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1.5 пункта 1</w:t>
        </w:r>
      </w:hyperlink>
      <w:r>
        <w:rPr>
          <w:sz w:val="20"/>
        </w:rPr>
        <w:t xml:space="preserve"> настоящей статьи, и заканчивается по истечении установленного периода применения пониженной налоговой ставки.</w:t>
      </w:r>
    </w:p>
    <w:p>
      <w:pPr>
        <w:pStyle w:val="0"/>
        <w:jc w:val="both"/>
      </w:pPr>
      <w:r>
        <w:rPr>
          <w:sz w:val="20"/>
        </w:rPr>
        <w:t xml:space="preserve">(в ред. </w:t>
      </w:r>
      <w:hyperlink w:history="0" r:id="rId70"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Закона</w:t>
        </w:r>
      </w:hyperlink>
      <w:r>
        <w:rPr>
          <w:sz w:val="20"/>
        </w:rPr>
        <w:t xml:space="preserve"> Калужской области от 21.09.2017 N 239-ОЗ)</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Для применения пониженной налоговой ставки, установленной </w:t>
      </w:r>
      <w:hyperlink w:history="0" w:anchor="P39"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
        <w:r>
          <w:rPr>
            <w:sz w:val="20"/>
            <w:color w:val="0000ff"/>
          </w:rPr>
          <w:t xml:space="preserve">пунктом 1 статьи 2</w:t>
        </w:r>
      </w:hyperlink>
      <w:r>
        <w:rPr>
          <w:sz w:val="20"/>
        </w:rPr>
        <w:t xml:space="preserve"> настоящего Закона, инвесторы должны отвечать одновременно следующим требованиям:</w:t>
      </w:r>
    </w:p>
    <w:bookmarkStart w:id="105" w:name="P105"/>
    <w:bookmarkEnd w:id="105"/>
    <w:p>
      <w:pPr>
        <w:pStyle w:val="0"/>
        <w:spacing w:before="200" w:line-rule="auto"/>
        <w:ind w:firstLine="540"/>
        <w:jc w:val="both"/>
      </w:pPr>
      <w:r>
        <w:rPr>
          <w:sz w:val="20"/>
        </w:rPr>
        <w:t xml:space="preserve">1) отсутствие неисполненных обязанностей по уплате налогов, сборов, страховых взносов, пеней, штрафов, процентов в федеральный бюджет, консолидированный бюджет Калужской области на дату заявления налогоплательщиком налоговой льготы;</w:t>
      </w:r>
    </w:p>
    <w:p>
      <w:pPr>
        <w:pStyle w:val="0"/>
        <w:jc w:val="both"/>
      </w:pPr>
      <w:r>
        <w:rPr>
          <w:sz w:val="20"/>
        </w:rPr>
        <w:t xml:space="preserve">(п. 1 в ред. </w:t>
      </w:r>
      <w:hyperlink w:history="0" r:id="rId71" w:tooltip="Закон Калужской области от 28.11.2023 N 42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6.11.2023 N 896) {КонсультантПлюс}">
        <w:r>
          <w:rPr>
            <w:sz w:val="20"/>
            <w:color w:val="0000ff"/>
          </w:rPr>
          <w:t xml:space="preserve">Закона</w:t>
        </w:r>
      </w:hyperlink>
      <w:r>
        <w:rPr>
          <w:sz w:val="20"/>
        </w:rPr>
        <w:t xml:space="preserve"> Калужской области от 28.11.2023 N 424-ОЗ)</w:t>
      </w:r>
    </w:p>
    <w:bookmarkStart w:id="107" w:name="P107"/>
    <w:bookmarkEnd w:id="107"/>
    <w:p>
      <w:pPr>
        <w:pStyle w:val="0"/>
        <w:spacing w:before="200" w:line-rule="auto"/>
        <w:ind w:firstLine="540"/>
        <w:jc w:val="both"/>
      </w:pPr>
      <w:r>
        <w:rPr>
          <w:sz w:val="20"/>
        </w:rPr>
        <w:t xml:space="preserve">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pPr>
        <w:pStyle w:val="0"/>
        <w:jc w:val="both"/>
      </w:pPr>
      <w:r>
        <w:rPr>
          <w:sz w:val="20"/>
        </w:rPr>
        <w:t xml:space="preserve">(в ред. </w:t>
      </w:r>
      <w:hyperlink w:history="0" r:id="rId72" w:tooltip="Закон Калужской области от 29.05.2015 N 738-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1.05.2015 N 1410) {КонсультантПлюс}">
        <w:r>
          <w:rPr>
            <w:sz w:val="20"/>
            <w:color w:val="0000ff"/>
          </w:rPr>
          <w:t xml:space="preserve">Закона</w:t>
        </w:r>
      </w:hyperlink>
      <w:r>
        <w:rPr>
          <w:sz w:val="20"/>
        </w:rPr>
        <w:t xml:space="preserve"> Калужской области от 29.05.2015 N 738-ОЗ)</w:t>
      </w:r>
    </w:p>
    <w:p>
      <w:pPr>
        <w:pStyle w:val="0"/>
        <w:spacing w:before="200" w:line-rule="auto"/>
        <w:ind w:firstLine="540"/>
        <w:jc w:val="both"/>
      </w:pPr>
      <w:r>
        <w:rPr>
          <w:sz w:val="20"/>
        </w:rPr>
        <w:t xml:space="preserve">3) размер среднемесячной заработной платы в организации-налогоплательщике должен быть не ниже пятикратной величины (четырехкратной величины в 2023 - 2025 годах) </w:t>
      </w:r>
      <w:hyperlink w:history="0" r:id="rId73" w:tooltip="Справочная информация: &quot;Величина прожиточного минимума в Калужской област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пониженную налоговую ставку (для инвесторов, указанных в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подпунктах 1.1</w:t>
        </w:r>
      </w:hyperlink>
      <w:r>
        <w:rPr>
          <w:sz w:val="20"/>
        </w:rPr>
        <w:t xml:space="preserve">,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1.2</w:t>
        </w:r>
      </w:hyperlink>
      <w:r>
        <w:rPr>
          <w:sz w:val="20"/>
        </w:rPr>
        <w:t xml:space="preserve"> и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1.5 пункта 1 статьи 2</w:t>
        </w:r>
      </w:hyperlink>
      <w:r>
        <w:rPr>
          <w:sz w:val="20"/>
        </w:rPr>
        <w:t xml:space="preserve"> настоящего Закона);</w:t>
      </w:r>
    </w:p>
    <w:p>
      <w:pPr>
        <w:pStyle w:val="0"/>
        <w:jc w:val="both"/>
      </w:pPr>
      <w:r>
        <w:rPr>
          <w:sz w:val="20"/>
        </w:rPr>
        <w:t xml:space="preserve">(в ред. Законов Калужской области от 21.09.2017 </w:t>
      </w:r>
      <w:hyperlink w:history="0" r:id="rId74"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N 239-ОЗ</w:t>
        </w:r>
      </w:hyperlink>
      <w:r>
        <w:rPr>
          <w:sz w:val="20"/>
        </w:rPr>
        <w:t xml:space="preserve">, от 27.11.2019 </w:t>
      </w:r>
      <w:hyperlink w:history="0" r:id="rId75"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N 521-ОЗ</w:t>
        </w:r>
      </w:hyperlink>
      <w:r>
        <w:rPr>
          <w:sz w:val="20"/>
        </w:rPr>
        <w:t xml:space="preserve">, от 23.04.2021 </w:t>
      </w:r>
      <w:hyperlink w:history="0" r:id="rId76" w:tooltip="Закон Калужской области от 23.04.2021 N 79-ОЗ &quot;О внесении изменений в статью 3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5.04.2021 N 188) {КонсультантПлюс}">
        <w:r>
          <w:rPr>
            <w:sz w:val="20"/>
            <w:color w:val="0000ff"/>
          </w:rPr>
          <w:t xml:space="preserve">N 79-ОЗ</w:t>
        </w:r>
      </w:hyperlink>
      <w:r>
        <w:rPr>
          <w:sz w:val="20"/>
        </w:rPr>
        <w:t xml:space="preserve">, от 31.05.2023 </w:t>
      </w:r>
      <w:hyperlink w:history="0" r:id="rId77"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p>
      <w:pPr>
        <w:pStyle w:val="0"/>
        <w:spacing w:before="200" w:line-rule="auto"/>
        <w:ind w:firstLine="540"/>
        <w:jc w:val="both"/>
      </w:pPr>
      <w:r>
        <w:rPr>
          <w:sz w:val="20"/>
        </w:rPr>
        <w:t xml:space="preserve">4) утратил силу с 1 января 2020 года. - </w:t>
      </w:r>
      <w:hyperlink w:history="0" r:id="rId78"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w:t>
        </w:r>
      </w:hyperlink>
      <w:r>
        <w:rPr>
          <w:sz w:val="20"/>
        </w:rPr>
        <w:t xml:space="preserve"> Калужской области от 27.11.2019 N 521-ОЗ.</w:t>
      </w:r>
    </w:p>
    <w:p>
      <w:pPr>
        <w:pStyle w:val="0"/>
        <w:spacing w:before="200" w:line-rule="auto"/>
        <w:ind w:firstLine="540"/>
        <w:jc w:val="both"/>
      </w:pPr>
      <w:r>
        <w:rPr>
          <w:sz w:val="20"/>
        </w:rPr>
        <w:t xml:space="preserve">Инвесторы, указанные в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подпункте 1.1 пункта 1 статьи 2</w:t>
        </w:r>
      </w:hyperlink>
      <w:r>
        <w:rPr>
          <w:sz w:val="20"/>
        </w:rPr>
        <w:t xml:space="preserve"> настоящего Закона, выручка от реализации произведенных товаров которых в соответствии с кодами видов экономической деятельности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13</w:t>
        </w:r>
      </w:hyperlink>
      <w:r>
        <w:rPr>
          <w:sz w:val="20"/>
        </w:rPr>
        <w:t xml:space="preserve"> и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14</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history="0" w:anchor="P105" w:tooltip="1) отсутствие неисполненных обязанностей по уплате налогов, сборов, страховых взносов, пеней, штрафов, процентов в федеральный бюджет, консолидированный бюджет Калужской области на дату заявления налогоплательщиком налоговой льготы;">
        <w:r>
          <w:rPr>
            <w:sz w:val="20"/>
            <w:color w:val="0000ff"/>
          </w:rPr>
          <w:t xml:space="preserve">пунктов 1</w:t>
        </w:r>
      </w:hyperlink>
      <w:r>
        <w:rPr>
          <w:sz w:val="20"/>
        </w:rPr>
        <w:t xml:space="preserve"> и </w:t>
      </w:r>
      <w:hyperlink w:history="0" w:anchor="P107" w:tooltip="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
        <w:r>
          <w:rPr>
            <w:sz w:val="20"/>
            <w:color w:val="0000ff"/>
          </w:rPr>
          <w:t xml:space="preserve">2</w:t>
        </w:r>
      </w:hyperlink>
      <w:r>
        <w:rPr>
          <w:sz w:val="20"/>
        </w:rP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w:history="0" r:id="rId81" w:tooltip="Справочная информация: &quot;Величина прожиточного минимума в Калужской област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пониженную налоговую ставку.</w:t>
      </w:r>
    </w:p>
    <w:p>
      <w:pPr>
        <w:pStyle w:val="0"/>
        <w:jc w:val="both"/>
      </w:pPr>
      <w:r>
        <w:rPr>
          <w:sz w:val="20"/>
        </w:rPr>
        <w:t xml:space="preserve">(абзац введен </w:t>
      </w:r>
      <w:hyperlink w:history="0" r:id="rId82"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Законом</w:t>
        </w:r>
      </w:hyperlink>
      <w:r>
        <w:rPr>
          <w:sz w:val="20"/>
        </w:rPr>
        <w:t xml:space="preserve"> Калужской области от 23.06.2017 N 228-ОЗ; в ред. Законов Калужской области от 28.05.2018 </w:t>
      </w:r>
      <w:hyperlink w:history="0" r:id="rId83"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N 333-ОЗ</w:t>
        </w:r>
      </w:hyperlink>
      <w:r>
        <w:rPr>
          <w:sz w:val="20"/>
        </w:rPr>
        <w:t xml:space="preserve">, от 27.11.2019 </w:t>
      </w:r>
      <w:hyperlink w:history="0" r:id="rId84"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N 521-ОЗ</w:t>
        </w:r>
      </w:hyperlink>
      <w:r>
        <w:rPr>
          <w:sz w:val="20"/>
        </w:rPr>
        <w:t xml:space="preserve">, от 23.04.2021 </w:t>
      </w:r>
      <w:hyperlink w:history="0" r:id="rId85" w:tooltip="Закон Калужской области от 23.04.2021 N 79-ОЗ &quot;О внесении изменений в статью 3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5.04.2021 N 188) {КонсультантПлюс}">
        <w:r>
          <w:rPr>
            <w:sz w:val="20"/>
            <w:color w:val="0000ff"/>
          </w:rPr>
          <w:t xml:space="preserve">N 79-ОЗ</w:t>
        </w:r>
      </w:hyperlink>
      <w:r>
        <w:rPr>
          <w:sz w:val="20"/>
        </w:rPr>
        <w:t xml:space="preserve">, от 31.05.2023 </w:t>
      </w:r>
      <w:hyperlink w:history="0" r:id="rId86"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К документам, наличие которых подтверждает право налогоплательщика на применение пониженной налоговой ставки, установленной </w:t>
      </w:r>
      <w:hyperlink w:history="0" w:anchor="P39"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
        <w:r>
          <w:rPr>
            <w:sz w:val="20"/>
            <w:color w:val="0000ff"/>
          </w:rPr>
          <w:t xml:space="preserve">пунктом 1 статьи 2</w:t>
        </w:r>
      </w:hyperlink>
      <w:r>
        <w:rPr>
          <w:sz w:val="20"/>
        </w:rPr>
        <w:t xml:space="preserve"> и </w:t>
      </w:r>
      <w:hyperlink w:history="0" w:anchor="P224" w:tooltip="Статья 5.3">
        <w:r>
          <w:rPr>
            <w:sz w:val="20"/>
            <w:color w:val="0000ff"/>
          </w:rPr>
          <w:t xml:space="preserve">статьей 5.3</w:t>
        </w:r>
      </w:hyperlink>
      <w:r>
        <w:rPr>
          <w:sz w:val="20"/>
        </w:rPr>
        <w:t xml:space="preserve"> настоящего Закона, относятся:</w:t>
      </w:r>
    </w:p>
    <w:p>
      <w:pPr>
        <w:pStyle w:val="0"/>
        <w:jc w:val="both"/>
      </w:pPr>
      <w:r>
        <w:rPr>
          <w:sz w:val="20"/>
        </w:rPr>
        <w:t xml:space="preserve">(в ред. </w:t>
      </w:r>
      <w:hyperlink w:history="0" r:id="rId87"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Закона</w:t>
        </w:r>
      </w:hyperlink>
      <w:r>
        <w:rPr>
          <w:sz w:val="20"/>
        </w:rPr>
        <w:t xml:space="preserve"> Калужской области от 23.06.2017 N 228-ОЗ)</w:t>
      </w:r>
    </w:p>
    <w:p>
      <w:pPr>
        <w:pStyle w:val="0"/>
        <w:spacing w:before="200" w:line-rule="auto"/>
        <w:ind w:firstLine="540"/>
        <w:jc w:val="both"/>
      </w:pPr>
      <w:r>
        <w:rPr>
          <w:sz w:val="20"/>
        </w:rP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региональный перечень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history="0" w:anchor="P37" w:tooltip="Статья 2">
        <w:r>
          <w:rPr>
            <w:sz w:val="20"/>
            <w:color w:val="0000ff"/>
          </w:rPr>
          <w:t xml:space="preserve">статье 2</w:t>
        </w:r>
      </w:hyperlink>
      <w:r>
        <w:rPr>
          <w:sz w:val="20"/>
        </w:rPr>
        <w:t xml:space="preserve"> настоящего Закона);</w:t>
      </w:r>
    </w:p>
    <w:p>
      <w:pPr>
        <w:pStyle w:val="0"/>
        <w:jc w:val="both"/>
      </w:pPr>
      <w:r>
        <w:rPr>
          <w:sz w:val="20"/>
        </w:rPr>
        <w:t xml:space="preserve">(в ред. Законов Калужской области от 26.06.2015 </w:t>
      </w:r>
      <w:hyperlink w:history="0" r:id="rId88"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N 743-ОЗ</w:t>
        </w:r>
      </w:hyperlink>
      <w:r>
        <w:rPr>
          <w:sz w:val="20"/>
        </w:rPr>
        <w:t xml:space="preserve">, от 23.06.2017 </w:t>
      </w:r>
      <w:hyperlink w:history="0" r:id="rId89"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N 228-ОЗ</w:t>
        </w:r>
      </w:hyperlink>
      <w:r>
        <w:rPr>
          <w:sz w:val="20"/>
        </w:rPr>
        <w:t xml:space="preserve">, от 28.05.2018 </w:t>
      </w:r>
      <w:hyperlink w:history="0" r:id="rId90"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N 333-ОЗ</w:t>
        </w:r>
      </w:hyperlink>
      <w:r>
        <w:rPr>
          <w:sz w:val="20"/>
        </w:rPr>
        <w:t xml:space="preserve">, от 31.05.2023 </w:t>
      </w:r>
      <w:hyperlink w:history="0" r:id="rId91"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p>
      <w:pPr>
        <w:pStyle w:val="0"/>
        <w:spacing w:before="200" w:line-rule="auto"/>
        <w:ind w:firstLine="540"/>
        <w:jc w:val="both"/>
      </w:pPr>
      <w:r>
        <w:rPr>
          <w:sz w:val="20"/>
        </w:rP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подпункте 1.5 пункта 1 статьи 2</w:t>
        </w:r>
      </w:hyperlink>
      <w:r>
        <w:rPr>
          <w:sz w:val="20"/>
        </w:rPr>
        <w:t xml:space="preserve"> настоящего Закона;</w:t>
      </w:r>
    </w:p>
    <w:p>
      <w:pPr>
        <w:pStyle w:val="0"/>
        <w:jc w:val="both"/>
      </w:pPr>
      <w:r>
        <w:rPr>
          <w:sz w:val="20"/>
        </w:rPr>
        <w:t xml:space="preserve">(в ред. </w:t>
      </w:r>
      <w:hyperlink w:history="0" r:id="rId92"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Закона</w:t>
        </w:r>
      </w:hyperlink>
      <w:r>
        <w:rPr>
          <w:sz w:val="20"/>
        </w:rPr>
        <w:t xml:space="preserve"> Калужской области от 21.09.2017 N 239-ОЗ)</w:t>
      </w:r>
    </w:p>
    <w:p>
      <w:pPr>
        <w:pStyle w:val="0"/>
        <w:spacing w:before="200" w:line-rule="auto"/>
        <w:ind w:firstLine="540"/>
        <w:jc w:val="both"/>
      </w:pPr>
      <w:r>
        <w:rPr>
          <w:sz w:val="20"/>
        </w:rP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подпункте 1.5 пункта 1 статьи 2</w:t>
        </w:r>
      </w:hyperlink>
      <w:r>
        <w:rPr>
          <w:sz w:val="20"/>
        </w:rPr>
        <w:t xml:space="preserve"> настоящего Закона;</w:t>
      </w:r>
    </w:p>
    <w:p>
      <w:pPr>
        <w:pStyle w:val="0"/>
        <w:jc w:val="both"/>
      </w:pPr>
      <w:r>
        <w:rPr>
          <w:sz w:val="20"/>
        </w:rPr>
        <w:t xml:space="preserve">(в ред. </w:t>
      </w:r>
      <w:hyperlink w:history="0" r:id="rId93"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Закона</w:t>
        </w:r>
      </w:hyperlink>
      <w:r>
        <w:rPr>
          <w:sz w:val="20"/>
        </w:rPr>
        <w:t xml:space="preserve"> Калужской области от 21.09.2017 N 239-ОЗ)</w:t>
      </w:r>
    </w:p>
    <w:p>
      <w:pPr>
        <w:pStyle w:val="0"/>
        <w:spacing w:before="200" w:line-rule="auto"/>
        <w:ind w:firstLine="540"/>
        <w:jc w:val="both"/>
      </w:pPr>
      <w:r>
        <w:rPr>
          <w:sz w:val="20"/>
        </w:rP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подпункте 1.5 пункта 1 статьи 2</w:t>
        </w:r>
      </w:hyperlink>
      <w:r>
        <w:rPr>
          <w:sz w:val="20"/>
        </w:rPr>
        <w:t xml:space="preserve"> настоящего Закона;;</w:t>
      </w:r>
    </w:p>
    <w:p>
      <w:pPr>
        <w:pStyle w:val="0"/>
        <w:jc w:val="both"/>
      </w:pPr>
      <w:r>
        <w:rPr>
          <w:sz w:val="20"/>
        </w:rPr>
        <w:t xml:space="preserve">(в ред. </w:t>
      </w:r>
      <w:hyperlink w:history="0" r:id="rId94"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Закона</w:t>
        </w:r>
      </w:hyperlink>
      <w:r>
        <w:rPr>
          <w:sz w:val="20"/>
        </w:rPr>
        <w:t xml:space="preserve"> Калужской области от 28.05.2018 N 333-ОЗ)</w:t>
      </w:r>
    </w:p>
    <w:p>
      <w:pPr>
        <w:pStyle w:val="0"/>
        <w:spacing w:before="200" w:line-rule="auto"/>
        <w:ind w:firstLine="540"/>
        <w:jc w:val="both"/>
      </w:pPr>
      <w:r>
        <w:rPr>
          <w:sz w:val="20"/>
        </w:rPr>
        <w:t xml:space="preserve">- документ об исполнении обязанностей по уплате налогов, сборов, страховых взносов, пеней, штрафов, процентов в федеральный бюджет, консолидированный бюджет Калужской области, выданный соответствующим органом. Документ прилагается к налоговой декларации за каждый налоговый период, в котором налогоплательщик заявил налоговую льготу;</w:t>
      </w:r>
    </w:p>
    <w:p>
      <w:pPr>
        <w:pStyle w:val="0"/>
        <w:jc w:val="both"/>
      </w:pPr>
      <w:r>
        <w:rPr>
          <w:sz w:val="20"/>
        </w:rPr>
        <w:t xml:space="preserve">(в ред. </w:t>
      </w:r>
      <w:hyperlink w:history="0" r:id="rId95" w:tooltip="Закон Калужской области от 28.11.2023 N 42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6.11.2023 N 896) {КонсультантПлюс}">
        <w:r>
          <w:rPr>
            <w:sz w:val="20"/>
            <w:color w:val="0000ff"/>
          </w:rPr>
          <w:t xml:space="preserve">Закона</w:t>
        </w:r>
      </w:hyperlink>
      <w:r>
        <w:rPr>
          <w:sz w:val="20"/>
        </w:rPr>
        <w:t xml:space="preserve"> Калужской области от 28.11.2023 N 424-ОЗ)</w:t>
      </w:r>
    </w:p>
    <w:p>
      <w:pPr>
        <w:pStyle w:val="0"/>
        <w:spacing w:before="200" w:line-rule="auto"/>
        <w:ind w:firstLine="540"/>
        <w:jc w:val="both"/>
      </w:pPr>
      <w:r>
        <w:rPr>
          <w:sz w:val="20"/>
        </w:rPr>
        <w:t xml:space="preserve">-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pPr>
        <w:pStyle w:val="0"/>
        <w:spacing w:before="200" w:line-rule="auto"/>
        <w:ind w:firstLine="540"/>
        <w:jc w:val="both"/>
      </w:pPr>
      <w:r>
        <w:rPr>
          <w:sz w:val="20"/>
        </w:rPr>
        <w:t xml:space="preserve">- абзац утратил силу. - </w:t>
      </w:r>
      <w:hyperlink w:history="0" r:id="rId96"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w:t>
        </w:r>
      </w:hyperlink>
      <w:r>
        <w:rPr>
          <w:sz w:val="20"/>
        </w:rPr>
        <w:t xml:space="preserve"> Калужской области от 23.06.2017 N 228-ОЗ;</w:t>
      </w:r>
    </w:p>
    <w:p>
      <w:pPr>
        <w:pStyle w:val="0"/>
        <w:spacing w:before="200" w:line-rule="auto"/>
        <w:ind w:firstLine="540"/>
        <w:jc w:val="both"/>
      </w:pPr>
      <w:r>
        <w:rPr>
          <w:sz w:val="20"/>
        </w:rPr>
        <w:t xml:space="preserve">- документы, подтверждающие размер среднемесячной заработной платы в организации-налогоплательщике (только для инвесторов, указанных в </w:t>
      </w:r>
      <w:hyperlink w:history="0" w:anchor="P40" w:tooltip="1.1. Налоговая ставка налога на прибыль организаций устанавливается в размере 13,5 процента.">
        <w:r>
          <w:rPr>
            <w:sz w:val="20"/>
            <w:color w:val="0000ff"/>
          </w:rPr>
          <w:t xml:space="preserve">подпунктах 1.1</w:t>
        </w:r>
      </w:hyperlink>
      <w:r>
        <w:rPr>
          <w:sz w:val="20"/>
        </w:rPr>
        <w:t xml:space="preserve">, </w:t>
      </w:r>
      <w:hyperlink w:history="0" w:anchor="P57" w:tooltip="1.2. Налоговая ставка налога на прибыль организаций устанавливается в следующем размере на следующее количество последовательных налоговых периодов:">
        <w:r>
          <w:rPr>
            <w:sz w:val="20"/>
            <w:color w:val="0000ff"/>
          </w:rPr>
          <w:t xml:space="preserve">1.2</w:t>
        </w:r>
      </w:hyperlink>
      <w:r>
        <w:rPr>
          <w:sz w:val="20"/>
        </w:rPr>
        <w:t xml:space="preserve"> и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1.5 пункта 1 статьи 2</w:t>
        </w:r>
      </w:hyperlink>
      <w:r>
        <w:rPr>
          <w:sz w:val="20"/>
        </w:rPr>
        <w:t xml:space="preserve"> настоящего Закона), заполненные в установленном порядке, за квартал, предшествующий дате подачи в налоговый орган налоговой декларации, - соответствующая форма федерального государственного статистического наблюдения, заверенная в органах статистики (за исключением субъектов малого предпринимательства), а для субъектов малого предпринимательства - копия расчета по страховым взносам, направляемого в налоговые органы.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history="0" w:anchor="P37" w:tooltip="Статья 2">
        <w:r>
          <w:rPr>
            <w:sz w:val="20"/>
            <w:color w:val="0000ff"/>
          </w:rPr>
          <w:t xml:space="preserve">статье 2</w:t>
        </w:r>
      </w:hyperlink>
      <w:r>
        <w:rPr>
          <w:sz w:val="20"/>
        </w:rPr>
        <w:t xml:space="preserve"> настоящего Закона);</w:t>
      </w:r>
    </w:p>
    <w:p>
      <w:pPr>
        <w:pStyle w:val="0"/>
        <w:jc w:val="both"/>
      </w:pPr>
      <w:r>
        <w:rPr>
          <w:sz w:val="20"/>
        </w:rPr>
        <w:t xml:space="preserve">(в ред. </w:t>
      </w:r>
      <w:hyperlink w:history="0" r:id="rId97"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Закона</w:t>
        </w:r>
      </w:hyperlink>
      <w:r>
        <w:rPr>
          <w:sz w:val="20"/>
        </w:rPr>
        <w:t xml:space="preserve"> Калужской области от 19.02.2024 N 465-ОЗ)</w:t>
      </w:r>
    </w:p>
    <w:p>
      <w:pPr>
        <w:pStyle w:val="0"/>
        <w:spacing w:before="200" w:line-rule="auto"/>
        <w:ind w:firstLine="540"/>
        <w:jc w:val="both"/>
      </w:pPr>
      <w:r>
        <w:rPr>
          <w:sz w:val="20"/>
        </w:rPr>
        <w:t xml:space="preserve">- абзац утратил силу с 1 января 2020 года. - </w:t>
      </w:r>
      <w:hyperlink w:history="0" r:id="rId98"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w:t>
        </w:r>
      </w:hyperlink>
      <w:r>
        <w:rPr>
          <w:sz w:val="20"/>
        </w:rPr>
        <w:t xml:space="preserve"> Калужской области от 27.11.2019 N 521-ОЗ;</w:t>
      </w:r>
    </w:p>
    <w:bookmarkStart w:id="134" w:name="P134"/>
    <w:bookmarkEnd w:id="134"/>
    <w:p>
      <w:pPr>
        <w:pStyle w:val="0"/>
        <w:spacing w:before="200" w:line-rule="auto"/>
        <w:ind w:firstLine="540"/>
        <w:jc w:val="both"/>
      </w:pPr>
      <w:r>
        <w:rPr>
          <w:sz w:val="20"/>
        </w:rPr>
        <w:t xml:space="preserve">- абзац утратил силу с 1 января 2016 года. - </w:t>
      </w:r>
      <w:hyperlink w:history="0" w:anchor="P282" w:tooltip="- абзац одиннадцатый пункта 1 статьи 4 настоящего Закона;">
        <w:r>
          <w:rPr>
            <w:sz w:val="20"/>
            <w:color w:val="0000ff"/>
          </w:rPr>
          <w:t xml:space="preserve">Абзац третий статьи 6</w:t>
        </w:r>
      </w:hyperlink>
      <w:r>
        <w:rPr>
          <w:sz w:val="20"/>
        </w:rPr>
        <w:t xml:space="preserve"> данного документа;</w:t>
      </w:r>
    </w:p>
    <w:p>
      <w:pPr>
        <w:pStyle w:val="0"/>
        <w:spacing w:before="200" w:line-rule="auto"/>
        <w:ind w:firstLine="540"/>
        <w:jc w:val="both"/>
      </w:pPr>
      <w:r>
        <w:rPr>
          <w:sz w:val="20"/>
        </w:rP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13</w:t>
        </w:r>
      </w:hyperlink>
      <w:r>
        <w:rPr>
          <w:sz w:val="20"/>
        </w:rPr>
        <w:t xml:space="preserve">,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14</w:t>
        </w:r>
      </w:hyperlink>
      <w:r>
        <w:rPr>
          <w:sz w:val="20"/>
        </w:rPr>
        <w:t xml:space="preserve">,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21</w:t>
        </w:r>
      </w:hyperlink>
      <w:r>
        <w:rPr>
          <w:sz w:val="20"/>
        </w:rPr>
        <w:t xml:space="preserve"> Общероссийского классификатора видов экономической деятельности ОК 029-2014 (только для инвесторов, указанных в </w:t>
      </w:r>
      <w:hyperlink w:history="0" w:anchor="P37" w:tooltip="Статья 2">
        <w:r>
          <w:rPr>
            <w:sz w:val="20"/>
            <w:color w:val="0000ff"/>
          </w:rPr>
          <w:t xml:space="preserve">статье 2</w:t>
        </w:r>
      </w:hyperlink>
      <w:r>
        <w:rPr>
          <w:sz w:val="20"/>
        </w:rPr>
        <w:t xml:space="preserve"> настоящего Закона, выручка от реализации произведенных товаров которых в соответствии с кодами видов экономической деятельности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13</w:t>
        </w:r>
      </w:hyperlink>
      <w:r>
        <w:rPr>
          <w:sz w:val="20"/>
        </w:rPr>
        <w:t xml:space="preserve">,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14</w:t>
        </w:r>
      </w:hyperlink>
      <w:r>
        <w:rPr>
          <w:sz w:val="20"/>
        </w:rPr>
        <w:t xml:space="preserve">, </w:t>
      </w: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21</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pPr>
        <w:pStyle w:val="0"/>
        <w:jc w:val="both"/>
      </w:pPr>
      <w:r>
        <w:rPr>
          <w:sz w:val="20"/>
        </w:rPr>
        <w:t xml:space="preserve">(в ред. </w:t>
      </w:r>
      <w:hyperlink w:history="0" r:id="rId105"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Закона</w:t>
        </w:r>
      </w:hyperlink>
      <w:r>
        <w:rPr>
          <w:sz w:val="20"/>
        </w:rPr>
        <w:t xml:space="preserve"> Калужской области от 19.02.2024 N 465-ОЗ)</w:t>
      </w:r>
    </w:p>
    <w:p>
      <w:pPr>
        <w:pStyle w:val="0"/>
        <w:spacing w:before="200" w:line-rule="auto"/>
        <w:ind w:firstLine="540"/>
        <w:jc w:val="both"/>
      </w:pPr>
      <w:r>
        <w:rPr>
          <w:sz w:val="20"/>
        </w:rPr>
        <w:t xml:space="preserve">- копия лицензии на право осуществления лицензируемого вида деятельности (только для инвесторов, указанных в </w:t>
      </w:r>
      <w:hyperlink w:history="0" w:anchor="P37" w:tooltip="Статья 2">
        <w:r>
          <w:rPr>
            <w:sz w:val="20"/>
            <w:color w:val="0000ff"/>
          </w:rPr>
          <w:t xml:space="preserve">статье 2</w:t>
        </w:r>
      </w:hyperlink>
      <w:r>
        <w:rPr>
          <w:sz w:val="20"/>
        </w:rPr>
        <w:t xml:space="preserve"> настоящего Закона, выручка от реализации произведенных товаров которых в соответствии с кодом вида экономической деятельности </w:t>
      </w:r>
      <w:hyperlink w:history="0" r:id="rId10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24.4</w:t>
        </w:r>
      </w:hyperlink>
      <w:r>
        <w:rPr>
          <w:sz w:val="20"/>
        </w:rPr>
        <w:t xml:space="preserve"> Общероссийского классификатора видов экономической деятельности ОК 029-2001 или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21</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pPr>
        <w:pStyle w:val="0"/>
        <w:jc w:val="both"/>
      </w:pPr>
      <w:r>
        <w:rPr>
          <w:sz w:val="20"/>
        </w:rPr>
        <w:t xml:space="preserve">(абзац введен </w:t>
      </w:r>
      <w:hyperlink w:history="0" r:id="rId108"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Законом</w:t>
        </w:r>
      </w:hyperlink>
      <w:r>
        <w:rPr>
          <w:sz w:val="20"/>
        </w:rPr>
        <w:t xml:space="preserve"> Калужской области от 26.06.2015 N 743-ОЗ; в ред. Законов Калужской области от 31.03.2016 </w:t>
      </w:r>
      <w:hyperlink w:history="0" r:id="rId109"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N 63-ОЗ</w:t>
        </w:r>
      </w:hyperlink>
      <w:r>
        <w:rPr>
          <w:sz w:val="20"/>
        </w:rPr>
        <w:t xml:space="preserve">, от 23.06.2017 </w:t>
      </w:r>
      <w:hyperlink w:history="0" r:id="rId110"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N 228-ОЗ</w:t>
        </w:r>
      </w:hyperlink>
      <w:r>
        <w:rPr>
          <w:sz w:val="20"/>
        </w:rPr>
        <w:t xml:space="preserve">)</w:t>
      </w:r>
    </w:p>
    <w:p>
      <w:pPr>
        <w:pStyle w:val="0"/>
        <w:spacing w:before="200" w:line-rule="auto"/>
        <w:ind w:firstLine="540"/>
        <w:jc w:val="both"/>
      </w:pPr>
      <w:r>
        <w:rPr>
          <w:sz w:val="20"/>
        </w:rPr>
        <w:t xml:space="preserve">- абзац утратил силу с 1 января 2018 года. - </w:t>
      </w:r>
      <w:hyperlink w:history="0" r:id="rId111"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w:t>
        </w:r>
      </w:hyperlink>
      <w:r>
        <w:rPr>
          <w:sz w:val="20"/>
        </w:rPr>
        <w:t xml:space="preserve"> Калужской области от 31.03.2016 N 63-ОЗ;</w:t>
      </w:r>
    </w:p>
    <w:p>
      <w:pPr>
        <w:pStyle w:val="0"/>
        <w:spacing w:before="200" w:line-rule="auto"/>
        <w:ind w:firstLine="540"/>
        <w:jc w:val="both"/>
      </w:pPr>
      <w:r>
        <w:rPr>
          <w:sz w:val="20"/>
        </w:rP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history="0" w:anchor="P224" w:tooltip="Статья 5.3">
        <w:r>
          <w:rPr>
            <w:sz w:val="20"/>
            <w:color w:val="0000ff"/>
          </w:rPr>
          <w:t xml:space="preserve">статье 5.3</w:t>
        </w:r>
      </w:hyperlink>
      <w:r>
        <w:rPr>
          <w:sz w:val="20"/>
        </w:rPr>
        <w:t xml:space="preserve"> настоящего Закона);</w:t>
      </w:r>
    </w:p>
    <w:p>
      <w:pPr>
        <w:pStyle w:val="0"/>
        <w:jc w:val="both"/>
      </w:pPr>
      <w:r>
        <w:rPr>
          <w:sz w:val="20"/>
        </w:rPr>
        <w:t xml:space="preserve">(абзац введен </w:t>
      </w:r>
      <w:hyperlink w:history="0" r:id="rId112"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Законом</w:t>
        </w:r>
      </w:hyperlink>
      <w:r>
        <w:rPr>
          <w:sz w:val="20"/>
        </w:rPr>
        <w:t xml:space="preserve"> Калужской области от 23.06.2017 N 228-ОЗ)</w:t>
      </w:r>
    </w:p>
    <w:p>
      <w:pPr>
        <w:pStyle w:val="0"/>
        <w:spacing w:before="200" w:line-rule="auto"/>
        <w:ind w:firstLine="540"/>
        <w:jc w:val="both"/>
      </w:pPr>
      <w:r>
        <w:rPr>
          <w:sz w:val="20"/>
        </w:rP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history="0" w:anchor="P224" w:tooltip="Статья 5.3">
        <w:r>
          <w:rPr>
            <w:sz w:val="20"/>
            <w:color w:val="0000ff"/>
          </w:rPr>
          <w:t xml:space="preserve">статье 5.3</w:t>
        </w:r>
      </w:hyperlink>
      <w:r>
        <w:rPr>
          <w:sz w:val="20"/>
        </w:rPr>
        <w:t xml:space="preserve"> настоящего Закона);</w:t>
      </w:r>
    </w:p>
    <w:p>
      <w:pPr>
        <w:pStyle w:val="0"/>
        <w:jc w:val="both"/>
      </w:pPr>
      <w:r>
        <w:rPr>
          <w:sz w:val="20"/>
        </w:rPr>
        <w:t xml:space="preserve">(абзац введен </w:t>
      </w:r>
      <w:hyperlink w:history="0" r:id="rId113"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Законом</w:t>
        </w:r>
      </w:hyperlink>
      <w:r>
        <w:rPr>
          <w:sz w:val="20"/>
        </w:rPr>
        <w:t xml:space="preserve"> Калужской области от 23.06.2017 N 228-ОЗ)</w:t>
      </w:r>
    </w:p>
    <w:p>
      <w:pPr>
        <w:pStyle w:val="0"/>
        <w:spacing w:before="200" w:line-rule="auto"/>
        <w:ind w:firstLine="540"/>
        <w:jc w:val="both"/>
      </w:pPr>
      <w:r>
        <w:rPr>
          <w:sz w:val="20"/>
        </w:rP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w:history="0" r:id="rId114"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34.10.2</w:t>
        </w:r>
      </w:hyperlink>
      <w:r>
        <w:rPr>
          <w:sz w:val="20"/>
        </w:rPr>
        <w:t xml:space="preserve"> и </w:t>
      </w:r>
      <w:hyperlink w:history="0" r:id="rId115"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50.10.1</w:t>
        </w:r>
      </w:hyperlink>
      <w:r>
        <w:rPr>
          <w:sz w:val="20"/>
        </w:rP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29.10.2</w:t>
        </w:r>
      </w:hyperlink>
      <w:r>
        <w:rPr>
          <w:sz w:val="20"/>
        </w:rPr>
        <w:t xml:space="preserve"> и </w:t>
      </w: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45.11.1</w:t>
        </w:r>
      </w:hyperlink>
      <w:r>
        <w:rPr>
          <w:sz w:val="20"/>
        </w:rP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подпункте 1.5 пункта 1 статьи 2</w:t>
        </w:r>
      </w:hyperlink>
      <w:r>
        <w:rPr>
          <w:sz w:val="20"/>
        </w:rPr>
        <w:t xml:space="preserve"> настоящего Закона);</w:t>
      </w:r>
    </w:p>
    <w:p>
      <w:pPr>
        <w:pStyle w:val="0"/>
        <w:jc w:val="both"/>
      </w:pPr>
      <w:r>
        <w:rPr>
          <w:sz w:val="20"/>
        </w:rPr>
        <w:t xml:space="preserve">(абзац введен </w:t>
      </w:r>
      <w:hyperlink w:history="0" r:id="rId118"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Законом</w:t>
        </w:r>
      </w:hyperlink>
      <w:r>
        <w:rPr>
          <w:sz w:val="20"/>
        </w:rPr>
        <w:t xml:space="preserve"> Калужской области от 21.09.2017 N 239-ОЗ)</w:t>
      </w:r>
    </w:p>
    <w:p>
      <w:pPr>
        <w:pStyle w:val="0"/>
        <w:spacing w:before="200" w:line-rule="auto"/>
        <w:ind w:firstLine="540"/>
        <w:jc w:val="both"/>
      </w:pPr>
      <w:r>
        <w:rPr>
          <w:sz w:val="20"/>
        </w:rP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подпунктом 1.5 пункта 1 статьи 2</w:t>
        </w:r>
      </w:hyperlink>
      <w:r>
        <w:rPr>
          <w:sz w:val="20"/>
        </w:rPr>
        <w:t xml:space="preserve"> настоящего Закона.</w:t>
      </w:r>
    </w:p>
    <w:p>
      <w:pPr>
        <w:pStyle w:val="0"/>
        <w:jc w:val="both"/>
      </w:pPr>
      <w:r>
        <w:rPr>
          <w:sz w:val="20"/>
        </w:rPr>
        <w:t xml:space="preserve">(абзац введен </w:t>
      </w:r>
      <w:hyperlink w:history="0" r:id="rId119"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Законом</w:t>
        </w:r>
      </w:hyperlink>
      <w:r>
        <w:rPr>
          <w:sz w:val="20"/>
        </w:rPr>
        <w:t xml:space="preserve"> Калужской области от 21.09.2017 N 239-ОЗ)</w:t>
      </w:r>
    </w:p>
    <w:p>
      <w:pPr>
        <w:pStyle w:val="0"/>
        <w:spacing w:before="200" w:line-rule="auto"/>
        <w:ind w:firstLine="540"/>
        <w:jc w:val="both"/>
      </w:pPr>
      <w:r>
        <w:rPr>
          <w:sz w:val="20"/>
        </w:rP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подпункте 1.5 пункта 1 статьи 2</w:t>
        </w:r>
      </w:hyperlink>
      <w:r>
        <w:rPr>
          <w:sz w:val="20"/>
        </w:rPr>
        <w:t xml:space="preserve"> настоящего Закона).</w:t>
      </w:r>
    </w:p>
    <w:p>
      <w:pPr>
        <w:pStyle w:val="0"/>
        <w:jc w:val="both"/>
      </w:pPr>
      <w:r>
        <w:rPr>
          <w:sz w:val="20"/>
        </w:rPr>
        <w:t xml:space="preserve">(абзац введен </w:t>
      </w:r>
      <w:hyperlink w:history="0" r:id="rId120"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Законом</w:t>
        </w:r>
      </w:hyperlink>
      <w:r>
        <w:rPr>
          <w:sz w:val="20"/>
        </w:rPr>
        <w:t xml:space="preserve"> Калужской области от 21.09.2017 N 239-ОЗ)</w:t>
      </w:r>
    </w:p>
    <w:bookmarkStart w:id="150" w:name="P150"/>
    <w:bookmarkEnd w:id="150"/>
    <w:p>
      <w:pPr>
        <w:pStyle w:val="0"/>
        <w:spacing w:before="200" w:line-rule="auto"/>
        <w:ind w:firstLine="540"/>
        <w:jc w:val="both"/>
      </w:pPr>
      <w:r>
        <w:rPr>
          <w:sz w:val="20"/>
        </w:rPr>
        <w:t xml:space="preserve">2. Утратил силу с 1 января 2018 года. - </w:t>
      </w:r>
      <w:hyperlink w:history="0" r:id="rId121"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w:t>
        </w:r>
      </w:hyperlink>
      <w:r>
        <w:rPr>
          <w:sz w:val="20"/>
        </w:rPr>
        <w:t xml:space="preserve"> Калужской области от 31.03.2016 N 63-ОЗ.</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bookmarkStart w:id="154" w:name="P154"/>
    <w:bookmarkEnd w:id="154"/>
    <w:p>
      <w:pPr>
        <w:pStyle w:val="0"/>
        <w:ind w:firstLine="540"/>
        <w:jc w:val="both"/>
      </w:pPr>
      <w:r>
        <w:rPr>
          <w:sz w:val="20"/>
        </w:rPr>
        <w:t xml:space="preserve">При низкой оценке бюджетной и социально-экономической эффективности действие пониженной налоговой ставки, установленной </w:t>
      </w:r>
      <w:hyperlink w:history="0" w:anchor="P39"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
        <w:r>
          <w:rPr>
            <w:sz w:val="20"/>
            <w:color w:val="0000ff"/>
          </w:rPr>
          <w:t xml:space="preserve">пунктом 1 статьи 2</w:t>
        </w:r>
      </w:hyperlink>
      <w:r>
        <w:rPr>
          <w:sz w:val="20"/>
        </w:rPr>
        <w:t xml:space="preserve"> настоящего Закона, может быть приостановлено или отменено законом Калужской области.</w:t>
      </w:r>
    </w:p>
    <w:p>
      <w:pPr>
        <w:pStyle w:val="0"/>
        <w:spacing w:before="200" w:line-rule="auto"/>
        <w:ind w:firstLine="540"/>
        <w:jc w:val="both"/>
      </w:pPr>
      <w:r>
        <w:rPr>
          <w:sz w:val="20"/>
        </w:rPr>
        <w:t xml:space="preserve">Оценка бюджетной и социально-экономической эффективности применения пониженной налоговой ставки, установленной </w:t>
      </w:r>
      <w:hyperlink w:history="0" w:anchor="P39"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
        <w:r>
          <w:rPr>
            <w:sz w:val="20"/>
            <w:color w:val="0000ff"/>
          </w:rPr>
          <w:t xml:space="preserve">пунктом 1 статьи 2</w:t>
        </w:r>
      </w:hyperlink>
      <w:r>
        <w:rPr>
          <w:sz w:val="20"/>
        </w:rPr>
        <w:t xml:space="preserve">,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pPr>
        <w:pStyle w:val="0"/>
        <w:spacing w:before="200" w:line-rule="auto"/>
        <w:ind w:firstLine="540"/>
        <w:jc w:val="both"/>
      </w:pPr>
      <w:r>
        <w:rPr>
          <w:sz w:val="20"/>
        </w:rPr>
        <w:t xml:space="preserve">Пониженная налоговая ставка налога на прибыль организаций, подлежащего зачислению в областной бюджет в соответствии с </w:t>
      </w:r>
      <w:hyperlink w:history="0" r:id="rId122"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 статьи 284</w:t>
        </w:r>
      </w:hyperlink>
      <w:r>
        <w:rPr>
          <w:sz w:val="20"/>
        </w:rP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history="0" w:anchor="P154" w:tooltip="При низкой оценке бюджетной и социально-экономической эффективности действие пониженной налоговой ставки, установленной пунктом 1 статьи 2 настоящего Закона, может быть приостановлено или отменено законом Калужской области.">
        <w:r>
          <w:rPr>
            <w:sz w:val="20"/>
            <w:color w:val="0000ff"/>
          </w:rPr>
          <w:t xml:space="preserve">абзаце первом</w:t>
        </w:r>
      </w:hyperlink>
      <w:r>
        <w:rPr>
          <w:sz w:val="20"/>
        </w:rP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pPr>
        <w:pStyle w:val="0"/>
        <w:jc w:val="both"/>
      </w:pPr>
      <w:r>
        <w:rPr>
          <w:sz w:val="20"/>
        </w:rPr>
        <w:t xml:space="preserve">(абзац введен </w:t>
      </w:r>
      <w:hyperlink w:history="0" r:id="rId123"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 {КонсультантПлюс}">
        <w:r>
          <w:rPr>
            <w:sz w:val="20"/>
            <w:color w:val="0000ff"/>
          </w:rPr>
          <w:t xml:space="preserve">Законом</w:t>
        </w:r>
      </w:hyperlink>
      <w:r>
        <w:rPr>
          <w:sz w:val="20"/>
        </w:rPr>
        <w:t xml:space="preserve"> Калужской области от 28.03.2013 N 397-ОЗ)</w:t>
      </w:r>
    </w:p>
    <w:p>
      <w:pPr>
        <w:pStyle w:val="0"/>
        <w:jc w:val="both"/>
      </w:pPr>
      <w:r>
        <w:rPr>
          <w:sz w:val="20"/>
        </w:rPr>
      </w:r>
    </w:p>
    <w:p>
      <w:pPr>
        <w:pStyle w:val="2"/>
        <w:outlineLvl w:val="0"/>
        <w:ind w:firstLine="540"/>
        <w:jc w:val="both"/>
      </w:pPr>
      <w:r>
        <w:rPr>
          <w:sz w:val="20"/>
        </w:rPr>
        <w:t xml:space="preserve">Статья 5.1</w:t>
      </w:r>
    </w:p>
    <w:p>
      <w:pPr>
        <w:pStyle w:val="0"/>
        <w:ind w:firstLine="540"/>
        <w:jc w:val="both"/>
      </w:pPr>
      <w:r>
        <w:rPr>
          <w:sz w:val="20"/>
        </w:rPr>
        <w:t xml:space="preserve">(введена </w:t>
      </w:r>
      <w:hyperlink w:history="0" r:id="rId124" w:tooltip="Закон Калужской области от 03.06.2013 N 427-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quot; (принят постановлением Законодательного Собрания Калужской области от 23.05.2013 N 819) {КонсультантПлюс}">
        <w:r>
          <w:rPr>
            <w:sz w:val="20"/>
            <w:color w:val="0000ff"/>
          </w:rPr>
          <w:t xml:space="preserve">Законом</w:t>
        </w:r>
      </w:hyperlink>
      <w:r>
        <w:rPr>
          <w:sz w:val="20"/>
        </w:rPr>
        <w:t xml:space="preserve"> Калужской области от 03.06.2013 N 427-ОЗ)</w:t>
      </w:r>
    </w:p>
    <w:p>
      <w:pPr>
        <w:pStyle w:val="0"/>
        <w:jc w:val="both"/>
      </w:pPr>
      <w:r>
        <w:rPr>
          <w:sz w:val="20"/>
        </w:rPr>
      </w:r>
    </w:p>
    <w:p>
      <w:pPr>
        <w:pStyle w:val="0"/>
        <w:ind w:firstLine="540"/>
        <w:jc w:val="both"/>
      </w:pPr>
      <w:r>
        <w:rPr>
          <w:sz w:val="20"/>
        </w:rPr>
        <w:t xml:space="preserve">1. Налоговая ставка налога на прибыль организаций, подлежащего зачислению в областной бюджет в соответствии с </w:t>
      </w:r>
      <w:hyperlink w:history="0" r:id="rId125"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 статьи 284</w:t>
        </w:r>
      </w:hyperlink>
      <w:r>
        <w:rPr>
          <w:sz w:val="20"/>
        </w:rP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bookmarkStart w:id="163" w:name="P163"/>
    <w:bookmarkEnd w:id="163"/>
    <w:p>
      <w:pPr>
        <w:pStyle w:val="0"/>
        <w:spacing w:before="200" w:line-rule="auto"/>
        <w:ind w:firstLine="540"/>
        <w:jc w:val="both"/>
      </w:pPr>
      <w:r>
        <w:rPr>
          <w:sz w:val="20"/>
        </w:rPr>
        <w:t xml:space="preserve">1.1. Для организаций-резидентов особых экономических зон, осуществляющих виды экономической деятельности, предусмотренные </w:t>
      </w:r>
      <w:hyperlink w:history="0" r:id="rId12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кодами 20</w:t>
        </w:r>
      </w:hyperlink>
      <w:r>
        <w:rPr>
          <w:sz w:val="20"/>
        </w:rPr>
        <w:t xml:space="preserve">; </w:t>
      </w:r>
      <w:hyperlink w:history="0" r:id="rId12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29</w:t>
        </w:r>
      </w:hyperlink>
      <w:r>
        <w:rPr>
          <w:sz w:val="20"/>
        </w:rPr>
        <w:t xml:space="preserve">; </w:t>
      </w:r>
      <w:hyperlink w:history="0" r:id="rId128"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34.3</w:t>
        </w:r>
      </w:hyperlink>
      <w:r>
        <w:rPr>
          <w:sz w:val="20"/>
        </w:rPr>
        <w:t xml:space="preserve"> Общероссийского классификатора видов экономической деятельности ОК 029-2001 или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16</w:t>
        </w:r>
      </w:hyperlink>
      <w:r>
        <w:rPr>
          <w:sz w:val="20"/>
        </w:rPr>
        <w:t xml:space="preserve">; </w:t>
      </w: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17.12</w:t>
        </w:r>
      </w:hyperlink>
      <w:r>
        <w:rPr>
          <w:sz w:val="20"/>
        </w:rPr>
        <w:t xml:space="preserve">; </w:t>
      </w: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17.29</w:t>
        </w:r>
      </w:hyperlink>
      <w:r>
        <w:rPr>
          <w:sz w:val="20"/>
        </w:rPr>
        <w:t xml:space="preserve">;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18</w:t>
        </w:r>
      </w:hyperlink>
      <w:r>
        <w:rPr>
          <w:sz w:val="20"/>
        </w:rPr>
        <w:t xml:space="preserve">; </w:t>
      </w:r>
      <w:hyperlink w:history="0" r:id="rId13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20.16</w:t>
        </w:r>
      </w:hyperlink>
      <w:r>
        <w:rPr>
          <w:sz w:val="20"/>
        </w:rPr>
        <w:t xml:space="preserve">; </w:t>
      </w:r>
      <w:hyperlink w:history="0" r:id="rId13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22.21</w:t>
        </w:r>
      </w:hyperlink>
      <w:r>
        <w:rPr>
          <w:sz w:val="20"/>
        </w:rPr>
        <w:t xml:space="preserve">; </w:t>
      </w:r>
      <w:hyperlink w:history="0" r:id="rId13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28</w:t>
        </w:r>
      </w:hyperlink>
      <w:r>
        <w:rPr>
          <w:sz w:val="20"/>
        </w:rPr>
        <w:t xml:space="preserve">; </w:t>
      </w:r>
      <w:hyperlink w:history="0" r:id="rId13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29.3</w:t>
        </w:r>
      </w:hyperlink>
      <w:r>
        <w:rPr>
          <w:sz w:val="20"/>
        </w:rPr>
        <w:t xml:space="preserve">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(включительно) и более, налоговая ставка налога на прибыль организаций устанавливается в следующих размерах:</w:t>
      </w:r>
    </w:p>
    <w:p>
      <w:pPr>
        <w:pStyle w:val="0"/>
        <w:jc w:val="both"/>
      </w:pPr>
      <w:r>
        <w:rPr>
          <w:sz w:val="20"/>
        </w:rPr>
        <w:t xml:space="preserve">(в ред. Законов Калужской области от 25.06.2021 </w:t>
      </w:r>
      <w:hyperlink w:history="0" r:id="rId137"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N 116-ОЗ</w:t>
        </w:r>
      </w:hyperlink>
      <w:r>
        <w:rPr>
          <w:sz w:val="20"/>
        </w:rPr>
        <w:t xml:space="preserve">, от 19.02.2024 </w:t>
      </w:r>
      <w:hyperlink w:history="0" r:id="rId138"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N 465-ОЗ</w:t>
        </w:r>
      </w:hyperlink>
      <w:r>
        <w:rPr>
          <w:sz w:val="20"/>
        </w:rPr>
        <w:t xml:space="preserve">)</w:t>
      </w:r>
    </w:p>
    <w:p>
      <w:pPr>
        <w:pStyle w:val="0"/>
        <w:spacing w:before="200" w:line-rule="auto"/>
        <w:ind w:firstLine="540"/>
        <w:jc w:val="both"/>
      </w:pPr>
      <w:r>
        <w:rPr>
          <w:sz w:val="20"/>
        </w:rPr>
        <w:t xml:space="preserve">0% - сроком на пять лет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39"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3% - сроком на четыре года с шестого по девятый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40"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5% - сроком на два года с десятого по одиннадцатый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41"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8% - сроком на два года с двенадцатого по тринадцатый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42"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10% - сроком на два года с четырнадцатого по пятнадцатый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43"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13,5% - с шестнадцатого налогового периода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jc w:val="both"/>
      </w:pPr>
      <w:r>
        <w:rPr>
          <w:sz w:val="20"/>
        </w:rPr>
        <w:t xml:space="preserve">(в ред. </w:t>
      </w:r>
      <w:hyperlink w:history="0" r:id="rId144"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bookmarkStart w:id="177" w:name="P177"/>
    <w:bookmarkEnd w:id="177"/>
    <w:p>
      <w:pPr>
        <w:pStyle w:val="0"/>
        <w:spacing w:before="200" w:line-rule="auto"/>
        <w:ind w:firstLine="540"/>
        <w:jc w:val="both"/>
      </w:pPr>
      <w:r>
        <w:rPr>
          <w:sz w:val="20"/>
        </w:rPr>
        <w:t xml:space="preserve">При этом объем выручки от осуществления видов деятельности, указанных в абзаце первом настоящего подпункта (суммарно),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pPr>
        <w:pStyle w:val="0"/>
        <w:jc w:val="both"/>
      </w:pPr>
      <w:r>
        <w:rPr>
          <w:sz w:val="20"/>
        </w:rPr>
        <w:t xml:space="preserve">(в ред. </w:t>
      </w:r>
      <w:hyperlink w:history="0" r:id="rId145"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Закона</w:t>
        </w:r>
      </w:hyperlink>
      <w:r>
        <w:rPr>
          <w:sz w:val="20"/>
        </w:rPr>
        <w:t xml:space="preserve"> Калужской области от 19.02.2024 N 465-ОЗ)</w:t>
      </w:r>
    </w:p>
    <w:p>
      <w:pPr>
        <w:pStyle w:val="0"/>
        <w:spacing w:before="200" w:line-rule="auto"/>
        <w:ind w:firstLine="540"/>
        <w:jc w:val="both"/>
      </w:pPr>
      <w:r>
        <w:rPr>
          <w:sz w:val="20"/>
        </w:rPr>
        <w:t xml:space="preserve">Для применения пониженной налоговой ставки, установленной настоящим подпунктом, размер среднемесячной заработной платы в организации-налогоплательщике должен быть не ниже пятикратной величины прожиточного минимума для трудоспособного населения в Калужской области, установленной Правительством Калужской области на год, в котором налогоплательщик применил пониженную налоговую ставку.</w:t>
      </w:r>
    </w:p>
    <w:p>
      <w:pPr>
        <w:pStyle w:val="0"/>
        <w:jc w:val="both"/>
      </w:pPr>
      <w:r>
        <w:rPr>
          <w:sz w:val="20"/>
        </w:rPr>
        <w:t xml:space="preserve">(абзац введен </w:t>
      </w:r>
      <w:hyperlink w:history="0" r:id="rId146"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Законом</w:t>
        </w:r>
      </w:hyperlink>
      <w:r>
        <w:rPr>
          <w:sz w:val="20"/>
        </w:rPr>
        <w:t xml:space="preserve"> Калужской области от 25.06.2021 N 116-ОЗ)</w:t>
      </w:r>
    </w:p>
    <w:p>
      <w:pPr>
        <w:pStyle w:val="0"/>
        <w:jc w:val="both"/>
      </w:pPr>
      <w:r>
        <w:rPr>
          <w:sz w:val="20"/>
        </w:rPr>
        <w:t xml:space="preserve">(п. 1.1 в ред. </w:t>
      </w:r>
      <w:hyperlink w:history="0" r:id="rId147"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Закона</w:t>
        </w:r>
      </w:hyperlink>
      <w:r>
        <w:rPr>
          <w:sz w:val="20"/>
        </w:rPr>
        <w:t xml:space="preserve"> Калужской области от 23.06.2017 N 228-ОЗ)</w:t>
      </w:r>
    </w:p>
    <w:bookmarkStart w:id="182" w:name="P182"/>
    <w:bookmarkEnd w:id="182"/>
    <w:p>
      <w:pPr>
        <w:pStyle w:val="0"/>
        <w:spacing w:before="200" w:line-rule="auto"/>
        <w:ind w:firstLine="540"/>
        <w:jc w:val="both"/>
      </w:pPr>
      <w:r>
        <w:rPr>
          <w:sz w:val="20"/>
        </w:rPr>
        <w:t xml:space="preserve">1.2. Для организаций-резидентов особых экономических зон, за исключением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подпунктах 1.1</w:t>
        </w:r>
      </w:hyperlink>
      <w:r>
        <w:rPr>
          <w:sz w:val="20"/>
        </w:rPr>
        <w:t xml:space="preserve"> и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1.3 пункта 1</w:t>
        </w:r>
      </w:hyperlink>
      <w:r>
        <w:rPr>
          <w:sz w:val="20"/>
        </w:rPr>
        <w:t xml:space="preserve"> настоящей статьи, налоговая ставка налога на прибыль организаций устанавливается в следующих размерах:</w:t>
      </w:r>
    </w:p>
    <w:p>
      <w:pPr>
        <w:pStyle w:val="0"/>
        <w:jc w:val="both"/>
      </w:pPr>
      <w:r>
        <w:rPr>
          <w:sz w:val="20"/>
        </w:rPr>
        <w:t xml:space="preserve">(в ред. </w:t>
      </w:r>
      <w:hyperlink w:history="0" r:id="rId148"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Закона</w:t>
        </w:r>
      </w:hyperlink>
      <w:r>
        <w:rPr>
          <w:sz w:val="20"/>
        </w:rPr>
        <w:t xml:space="preserve"> Калужской области от 31.12.2019 N 540-ОЗ)</w:t>
      </w:r>
    </w:p>
    <w:p>
      <w:pPr>
        <w:pStyle w:val="0"/>
        <w:spacing w:before="200" w:line-rule="auto"/>
        <w:ind w:firstLine="540"/>
        <w:jc w:val="both"/>
      </w:pPr>
      <w:r>
        <w:rPr>
          <w:sz w:val="20"/>
        </w:rPr>
        <w:t xml:space="preserve">5% - сроком на десять лет начиная с года, в котором налогоплательщику присвоен статус резидента особой экономической зоны;</w:t>
      </w:r>
    </w:p>
    <w:p>
      <w:pPr>
        <w:pStyle w:val="0"/>
        <w:spacing w:before="200" w:line-rule="auto"/>
        <w:ind w:firstLine="540"/>
        <w:jc w:val="both"/>
      </w:pPr>
      <w:r>
        <w:rPr>
          <w:sz w:val="20"/>
        </w:rPr>
        <w:t xml:space="preserve">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pPr>
        <w:pStyle w:val="0"/>
        <w:spacing w:before="200" w:line-rule="auto"/>
        <w:ind w:firstLine="540"/>
        <w:jc w:val="both"/>
      </w:pPr>
      <w:r>
        <w:rPr>
          <w:sz w:val="20"/>
        </w:rPr>
        <w:t xml:space="preserve">13,5% - начиная с шестнадцатого налогового периода с года присвоения налогоплательщику статуса резидента особой экономической зоны.</w:t>
      </w:r>
    </w:p>
    <w:p>
      <w:pPr>
        <w:pStyle w:val="0"/>
        <w:jc w:val="both"/>
      </w:pPr>
      <w:r>
        <w:rPr>
          <w:sz w:val="20"/>
        </w:rPr>
        <w:t xml:space="preserve">(п. 1.2 в ред. </w:t>
      </w:r>
      <w:hyperlink w:history="0" r:id="rId149"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Закона</w:t>
        </w:r>
      </w:hyperlink>
      <w:r>
        <w:rPr>
          <w:sz w:val="20"/>
        </w:rPr>
        <w:t xml:space="preserve"> Калужской области от 23.06.2017 N 228-ОЗ)</w:t>
      </w:r>
    </w:p>
    <w:bookmarkStart w:id="188" w:name="P188"/>
    <w:bookmarkEnd w:id="188"/>
    <w:p>
      <w:pPr>
        <w:pStyle w:val="0"/>
        <w:spacing w:before="200" w:line-rule="auto"/>
        <w:ind w:firstLine="540"/>
        <w:jc w:val="both"/>
      </w:pPr>
      <w:r>
        <w:rPr>
          <w:sz w:val="20"/>
        </w:rPr>
        <w:t xml:space="preserve">1.3. Для организаций-резидентов особых экономических зон, осуществляющих виды экономической деятельности, предусмотренные </w:t>
      </w:r>
      <w:hyperlink w:history="0" r:id="rId15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кодами 17.22</w:t>
        </w:r>
      </w:hyperlink>
      <w:r>
        <w:rPr>
          <w:sz w:val="20"/>
        </w:rPr>
        <w:t xml:space="preserve">; </w:t>
      </w:r>
      <w:hyperlink w:history="0" r:id="rId15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17.29</w:t>
        </w:r>
      </w:hyperlink>
      <w:r>
        <w:rPr>
          <w:sz w:val="20"/>
        </w:rPr>
        <w:t xml:space="preserve">; </w:t>
      </w:r>
      <w:hyperlink w:history="0" r:id="rId15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20.4</w:t>
        </w:r>
      </w:hyperlink>
      <w:r>
        <w:rPr>
          <w:sz w:val="20"/>
        </w:rPr>
        <w:t xml:space="preserve">; </w:t>
      </w:r>
      <w:hyperlink w:history="0" r:id="rId15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20.6</w:t>
        </w:r>
      </w:hyperlink>
      <w:r>
        <w:rPr>
          <w:sz w:val="20"/>
        </w:rPr>
        <w:t xml:space="preserve">;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22.22</w:t>
        </w:r>
      </w:hyperlink>
      <w:r>
        <w:rPr>
          <w:sz w:val="20"/>
        </w:rPr>
        <w:t xml:space="preserve">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налоговая ставка налога на прибыль организаций устанавливается в следующих размерах:</w:t>
      </w:r>
    </w:p>
    <w:p>
      <w:pPr>
        <w:pStyle w:val="0"/>
        <w:spacing w:before="200" w:line-rule="auto"/>
        <w:ind w:firstLine="540"/>
        <w:jc w:val="both"/>
      </w:pPr>
      <w:r>
        <w:rPr>
          <w:sz w:val="20"/>
        </w:rPr>
        <w:t xml:space="preserve">0% - сроком на десять лет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spacing w:before="200" w:line-rule="auto"/>
        <w:ind w:firstLine="540"/>
        <w:jc w:val="both"/>
      </w:pPr>
      <w:r>
        <w:rPr>
          <w:sz w:val="20"/>
        </w:rPr>
        <w:t xml:space="preserve">5% - сроком на пять лет с одиннадцатого по пятнадцатый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pPr>
        <w:pStyle w:val="0"/>
        <w:spacing w:before="200" w:line-rule="auto"/>
        <w:ind w:firstLine="540"/>
        <w:jc w:val="both"/>
      </w:pPr>
      <w:r>
        <w:rPr>
          <w:sz w:val="20"/>
        </w:rPr>
        <w:t xml:space="preserve">13,5% - с шестнадцатого налогового периода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bookmarkStart w:id="192" w:name="P192"/>
    <w:bookmarkEnd w:id="192"/>
    <w:p>
      <w:pPr>
        <w:pStyle w:val="0"/>
        <w:spacing w:before="200" w:line-rule="auto"/>
        <w:ind w:firstLine="540"/>
        <w:jc w:val="both"/>
      </w:pPr>
      <w:r>
        <w:rPr>
          <w:sz w:val="20"/>
        </w:rPr>
        <w:t xml:space="preserve">При этом объем выручки от осуществления деятельности, указанной в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абзаце первом</w:t>
        </w:r>
      </w:hyperlink>
      <w:r>
        <w:rPr>
          <w:sz w:val="20"/>
        </w:rP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отчетный (налоговый) период.</w:t>
      </w:r>
    </w:p>
    <w:p>
      <w:pPr>
        <w:pStyle w:val="0"/>
        <w:jc w:val="both"/>
      </w:pPr>
      <w:r>
        <w:rPr>
          <w:sz w:val="20"/>
        </w:rPr>
        <w:t xml:space="preserve">(пп. 1.3 введен </w:t>
      </w:r>
      <w:hyperlink w:history="0" r:id="rId155"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Законом</w:t>
        </w:r>
      </w:hyperlink>
      <w:r>
        <w:rPr>
          <w:sz w:val="20"/>
        </w:rPr>
        <w:t xml:space="preserve"> Калужской области от 31.12.2019 N 540-ОЗ)</w:t>
      </w:r>
    </w:p>
    <w:p>
      <w:pPr>
        <w:pStyle w:val="0"/>
        <w:spacing w:before="200" w:line-rule="auto"/>
        <w:ind w:firstLine="540"/>
        <w:jc w:val="both"/>
      </w:pPr>
      <w:r>
        <w:rPr>
          <w:sz w:val="20"/>
        </w:rPr>
        <w:t xml:space="preserve">2. Право на применение пониженной налоговой ставки в соответствии с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подпунктами 1.1</w:t>
        </w:r>
      </w:hyperlink>
      <w:r>
        <w:rPr>
          <w:sz w:val="20"/>
        </w:rPr>
        <w:t xml:space="preserve">, </w:t>
      </w:r>
      <w:hyperlink w:history="0" w:anchor="P182" w:tooltip="1.2. Для организаций-резидентов особых экономических зон, за исключением указанных в подпунктах 1.1 и 1.3 пункта 1 настоящей статьи, налоговая ставка налога на прибыль организаций устанавливается в следующих размерах:">
        <w:r>
          <w:rPr>
            <w:sz w:val="20"/>
            <w:color w:val="0000ff"/>
          </w:rPr>
          <w:t xml:space="preserve">1.2</w:t>
        </w:r>
      </w:hyperlink>
      <w:r>
        <w:rPr>
          <w:sz w:val="20"/>
        </w:rPr>
        <w:t xml:space="preserve"> и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1.3 пункта 1</w:t>
        </w:r>
      </w:hyperlink>
      <w:r>
        <w:rPr>
          <w:sz w:val="20"/>
        </w:rPr>
        <w:t xml:space="preserve"> настоящей статьи возникает у налогоплательщиков с 1-го числа налогового периода, в котором организация в соответствии с законодательством Российской Федерации приобрела статус резидента особой экономической зоны.</w:t>
      </w:r>
    </w:p>
    <w:p>
      <w:pPr>
        <w:pStyle w:val="0"/>
        <w:spacing w:before="200" w:line-rule="auto"/>
        <w:ind w:firstLine="540"/>
        <w:jc w:val="both"/>
      </w:pPr>
      <w:r>
        <w:rPr>
          <w:sz w:val="20"/>
        </w:rPr>
        <w:t xml:space="preserve">Право на применение пониженной налоговой ставки в соответствии с настоящей статьей утрачивается с 1-го числа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pPr>
        <w:pStyle w:val="0"/>
        <w:jc w:val="both"/>
      </w:pPr>
      <w:r>
        <w:rPr>
          <w:sz w:val="20"/>
        </w:rPr>
        <w:t xml:space="preserve">(п. 2 в ред. </w:t>
      </w:r>
      <w:hyperlink w:history="0" r:id="rId156"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Закона</w:t>
        </w:r>
      </w:hyperlink>
      <w:r>
        <w:rPr>
          <w:sz w:val="20"/>
        </w:rPr>
        <w:t xml:space="preserve"> Калужской области от 31.12.2019 N 540-ОЗ)</w:t>
      </w:r>
    </w:p>
    <w:p>
      <w:pPr>
        <w:pStyle w:val="0"/>
        <w:spacing w:before="200" w:line-rule="auto"/>
        <w:ind w:firstLine="540"/>
        <w:jc w:val="both"/>
      </w:pPr>
      <w:r>
        <w:rPr>
          <w:sz w:val="20"/>
        </w:rPr>
        <w:t xml:space="preserve">3. Льгота предоставляется на основании:</w:t>
      </w:r>
    </w:p>
    <w:p>
      <w:pPr>
        <w:pStyle w:val="0"/>
        <w:spacing w:before="200" w:line-rule="auto"/>
        <w:ind w:firstLine="540"/>
        <w:jc w:val="both"/>
      </w:pPr>
      <w:r>
        <w:rPr>
          <w:sz w:val="20"/>
        </w:rPr>
        <w:t xml:space="preserve">- копии свидетельства, удостоверяющего регистрацию лица в качестве резидента особой экономической зоны;</w:t>
      </w:r>
    </w:p>
    <w:p>
      <w:pPr>
        <w:pStyle w:val="0"/>
        <w:spacing w:before="200" w:line-rule="auto"/>
        <w:ind w:firstLine="540"/>
        <w:jc w:val="both"/>
      </w:pPr>
      <w:r>
        <w:rPr>
          <w:sz w:val="20"/>
        </w:rPr>
        <w:t xml:space="preserve">- документов, подтверждающих наличие установленного </w:t>
      </w:r>
      <w:hyperlink w:history="0" w:anchor="P177" w:tooltip="При этом объем выручки от осуществления видов деятельности, указанных в абзаце первом настоящего подпункта (суммарно),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
        <w:r>
          <w:rPr>
            <w:sz w:val="20"/>
            <w:color w:val="0000ff"/>
          </w:rPr>
          <w:t xml:space="preserve">абзацем восьмым подпункта 1.1 пункта 1</w:t>
        </w:r>
      </w:hyperlink>
      <w:r>
        <w:rPr>
          <w:sz w:val="20"/>
        </w:rPr>
        <w:t xml:space="preserve"> настоящей статьи объема выручки от реализации товаров (работ, услуг) от осуществления видов экономической деятельности, предусмотренных </w:t>
      </w:r>
      <w:hyperlink w:history="0" r:id="rId15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кодами 20</w:t>
        </w:r>
      </w:hyperlink>
      <w:r>
        <w:rPr>
          <w:sz w:val="20"/>
        </w:rPr>
        <w:t xml:space="preserve">; </w:t>
      </w:r>
      <w:hyperlink w:history="0" r:id="rId158"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29</w:t>
        </w:r>
      </w:hyperlink>
      <w:r>
        <w:rPr>
          <w:sz w:val="20"/>
        </w:rPr>
        <w:t xml:space="preserve">; </w:t>
      </w:r>
      <w:hyperlink w:history="0" r:id="rId15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34.3</w:t>
        </w:r>
      </w:hyperlink>
      <w:r>
        <w:rPr>
          <w:sz w:val="20"/>
        </w:rPr>
        <w:t xml:space="preserve"> Общероссийского классификатора видов экономической деятельности ОК 029-2001 или </w:t>
      </w:r>
      <w:hyperlink w:history="0" r:id="rId16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16</w:t>
        </w:r>
      </w:hyperlink>
      <w:r>
        <w:rPr>
          <w:sz w:val="20"/>
        </w:rPr>
        <w:t xml:space="preserve">; </w:t>
      </w:r>
      <w:hyperlink w:history="0" r:id="rId16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17.12</w:t>
        </w:r>
      </w:hyperlink>
      <w:r>
        <w:rPr>
          <w:sz w:val="20"/>
        </w:rPr>
        <w:t xml:space="preserve">; </w:t>
      </w:r>
      <w:hyperlink w:history="0" r:id="rId16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17.29</w:t>
        </w:r>
      </w:hyperlink>
      <w:r>
        <w:rPr>
          <w:sz w:val="20"/>
        </w:rPr>
        <w:t xml:space="preserve">; </w:t>
      </w:r>
      <w:hyperlink w:history="0" r:id="rId16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18</w:t>
        </w:r>
      </w:hyperlink>
      <w:r>
        <w:rPr>
          <w:sz w:val="20"/>
        </w:rPr>
        <w:t xml:space="preserve">; </w:t>
      </w:r>
      <w:hyperlink w:history="0" r:id="rId16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20.16</w:t>
        </w:r>
      </w:hyperlink>
      <w:r>
        <w:rPr>
          <w:sz w:val="20"/>
        </w:rPr>
        <w:t xml:space="preserve">; </w:t>
      </w:r>
      <w:hyperlink w:history="0" r:id="rId16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22.21</w:t>
        </w:r>
      </w:hyperlink>
      <w:r>
        <w:rPr>
          <w:sz w:val="20"/>
        </w:rPr>
        <w:t xml:space="preserve">; </w:t>
      </w:r>
      <w:hyperlink w:history="0" r:id="rId16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28</w:t>
        </w:r>
      </w:hyperlink>
      <w:r>
        <w:rPr>
          <w:sz w:val="20"/>
        </w:rPr>
        <w:t xml:space="preserve">; </w:t>
      </w:r>
      <w:hyperlink w:history="0" r:id="rId16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29.3</w:t>
        </w:r>
      </w:hyperlink>
      <w:r>
        <w:rPr>
          <w:sz w:val="20"/>
        </w:rPr>
        <w:t xml:space="preserve"> Общероссийского классификатора видов экономической деятельности ОК 029-2014 (суммарно) (только для организаций-резидентов,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подпункте 1.1 пункта 1</w:t>
        </w:r>
      </w:hyperlink>
      <w:r>
        <w:rPr>
          <w:sz w:val="20"/>
        </w:rPr>
        <w:t xml:space="preserve"> настоящей статьи);</w:t>
      </w:r>
    </w:p>
    <w:p>
      <w:pPr>
        <w:pStyle w:val="0"/>
        <w:jc w:val="both"/>
      </w:pPr>
      <w:r>
        <w:rPr>
          <w:sz w:val="20"/>
        </w:rPr>
        <w:t xml:space="preserve">(в ред. Законов Калужской области от 31.03.2016 </w:t>
      </w:r>
      <w:hyperlink w:history="0" r:id="rId168"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N 63-ОЗ</w:t>
        </w:r>
      </w:hyperlink>
      <w:r>
        <w:rPr>
          <w:sz w:val="20"/>
        </w:rPr>
        <w:t xml:space="preserve">, от 31.12.2019 </w:t>
      </w:r>
      <w:hyperlink w:history="0" r:id="rId169"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N 540-ОЗ</w:t>
        </w:r>
      </w:hyperlink>
      <w:r>
        <w:rPr>
          <w:sz w:val="20"/>
        </w:rPr>
        <w:t xml:space="preserve">, от 25.06.2021 </w:t>
      </w:r>
      <w:hyperlink w:history="0" r:id="rId170"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N 116-ОЗ</w:t>
        </w:r>
      </w:hyperlink>
      <w:r>
        <w:rPr>
          <w:sz w:val="20"/>
        </w:rPr>
        <w:t xml:space="preserve">, от 19.02.2024 </w:t>
      </w:r>
      <w:hyperlink w:history="0" r:id="rId171" w:tooltip="Закон Калужской области от 19.02.2024 N 46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5.02.2024 N 979) {КонсультантПлюс}">
        <w:r>
          <w:rPr>
            <w:sz w:val="20"/>
            <w:color w:val="0000ff"/>
          </w:rPr>
          <w:t xml:space="preserve">N 465-ОЗ</w:t>
        </w:r>
      </w:hyperlink>
      <w:r>
        <w:rPr>
          <w:sz w:val="20"/>
        </w:rPr>
        <w:t xml:space="preserve">)</w:t>
      </w:r>
    </w:p>
    <w:p>
      <w:pPr>
        <w:pStyle w:val="0"/>
        <w:spacing w:before="200" w:line-rule="auto"/>
        <w:ind w:firstLine="540"/>
        <w:jc w:val="both"/>
      </w:pPr>
      <w:r>
        <w:rPr>
          <w:sz w:val="20"/>
        </w:rPr>
        <w:t xml:space="preserve">- документов, подтверждающих наличие установленного </w:t>
      </w:r>
      <w:hyperlink w:history="0" w:anchor="P192" w:tooltip="При этом объем выручки от осуществления деятельности, указанной в абзаце первом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отчетный (налоговый) период.">
        <w:r>
          <w:rPr>
            <w:sz w:val="20"/>
            <w:color w:val="0000ff"/>
          </w:rPr>
          <w:t xml:space="preserve">абзацем пятым подпункта 1.3 пункта 1</w:t>
        </w:r>
      </w:hyperlink>
      <w:r>
        <w:rPr>
          <w:sz w:val="20"/>
        </w:rPr>
        <w:t xml:space="preserve"> настоящей статьи объема выручки от реализации товаров (работ, услуг) от осуществления видов экономической деятельности, предусмотренных </w:t>
      </w:r>
      <w:hyperlink w:history="0" r:id="rId17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кодами 17.22</w:t>
        </w:r>
      </w:hyperlink>
      <w:r>
        <w:rPr>
          <w:sz w:val="20"/>
        </w:rPr>
        <w:t xml:space="preserve">, </w:t>
      </w:r>
      <w:hyperlink w:history="0" r:id="rId17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17.29</w:t>
        </w:r>
      </w:hyperlink>
      <w:r>
        <w:rPr>
          <w:sz w:val="20"/>
        </w:rPr>
        <w:t xml:space="preserve">, </w:t>
      </w:r>
      <w:hyperlink w:history="0" r:id="rId17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20.4</w:t>
        </w:r>
      </w:hyperlink>
      <w:r>
        <w:rPr>
          <w:sz w:val="20"/>
        </w:rPr>
        <w:t xml:space="preserve">, </w:t>
      </w:r>
      <w:hyperlink w:history="0" r:id="rId17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20.6</w:t>
        </w:r>
      </w:hyperlink>
      <w:r>
        <w:rPr>
          <w:sz w:val="20"/>
        </w:rPr>
        <w:t xml:space="preserve">, </w:t>
      </w:r>
      <w:hyperlink w:history="0" r:id="rId17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22.22</w:t>
        </w:r>
      </w:hyperlink>
      <w:r>
        <w:rPr>
          <w:sz w:val="20"/>
        </w:rPr>
        <w:t xml:space="preserve"> Общероссийского классификатора видов экономической деятельности ОК 029-2014 (суммарно) (только для организаций-резидентов, указанных в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подпункте 1.3 пункта 1</w:t>
        </w:r>
      </w:hyperlink>
      <w:r>
        <w:rPr>
          <w:sz w:val="20"/>
        </w:rPr>
        <w:t xml:space="preserve"> настоящей статьи);</w:t>
      </w:r>
    </w:p>
    <w:p>
      <w:pPr>
        <w:pStyle w:val="0"/>
        <w:jc w:val="both"/>
      </w:pPr>
      <w:r>
        <w:rPr>
          <w:sz w:val="20"/>
        </w:rPr>
        <w:t xml:space="preserve">(абзац введен </w:t>
      </w:r>
      <w:hyperlink w:history="0" r:id="rId177"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Законом</w:t>
        </w:r>
      </w:hyperlink>
      <w:r>
        <w:rPr>
          <w:sz w:val="20"/>
        </w:rPr>
        <w:t xml:space="preserve"> Калужской области от 31.12.2019 N 540-ОЗ)</w:t>
      </w:r>
    </w:p>
    <w:p>
      <w:pPr>
        <w:pStyle w:val="0"/>
        <w:spacing w:before="200" w:line-rule="auto"/>
        <w:ind w:firstLine="540"/>
        <w:jc w:val="both"/>
      </w:pPr>
      <w:r>
        <w:rPr>
          <w:sz w:val="20"/>
        </w:rPr>
        <w:t xml:space="preserve">- для объекта (объектов) недвижимости - акта о приеме-передаче здания (строения, сооружения), оформленного в порядке, установленном законодательством, и свидетельства о государственной регистрации права, подтверждающего государственную регистрацию права собственности объекта (объектов) недвижимости (или их копий, заверенных в установленном порядке) (только для организаций-резидентов,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подпунктах 1.1</w:t>
        </w:r>
      </w:hyperlink>
      <w:r>
        <w:rPr>
          <w:sz w:val="20"/>
        </w:rPr>
        <w:t xml:space="preserve"> и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1.3 пункта 1</w:t>
        </w:r>
      </w:hyperlink>
      <w:r>
        <w:rPr>
          <w:sz w:val="20"/>
        </w:rPr>
        <w:t xml:space="preserve"> настоящей статьи);</w:t>
      </w:r>
    </w:p>
    <w:p>
      <w:pPr>
        <w:pStyle w:val="0"/>
        <w:jc w:val="both"/>
      </w:pPr>
      <w:r>
        <w:rPr>
          <w:sz w:val="20"/>
        </w:rPr>
        <w:t xml:space="preserve">(абзац введен </w:t>
      </w:r>
      <w:hyperlink w:history="0" r:id="rId178"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Законом</w:t>
        </w:r>
      </w:hyperlink>
      <w:r>
        <w:rPr>
          <w:sz w:val="20"/>
        </w:rPr>
        <w:t xml:space="preserve"> Калужской области от 31.12.2019 N 540-ОЗ; в ред. </w:t>
      </w:r>
      <w:hyperlink w:history="0" r:id="rId179"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 для иных объектов, кроме объектов недвижимости, - акта о приеме-передаче объекта основных средств и (или) акта о приеме-передаче групп объектов основных средств, оформленных в порядке, установленном законодательством (или их копий, заверенных в установленном порядке) (только для организаций-резидентов,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подпунктах 1.1</w:t>
        </w:r>
      </w:hyperlink>
      <w:r>
        <w:rPr>
          <w:sz w:val="20"/>
        </w:rPr>
        <w:t xml:space="preserve"> и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1.3 пункта 1</w:t>
        </w:r>
      </w:hyperlink>
      <w:r>
        <w:rPr>
          <w:sz w:val="20"/>
        </w:rPr>
        <w:t xml:space="preserve"> настоящей статьи);</w:t>
      </w:r>
    </w:p>
    <w:p>
      <w:pPr>
        <w:pStyle w:val="0"/>
        <w:jc w:val="both"/>
      </w:pPr>
      <w:r>
        <w:rPr>
          <w:sz w:val="20"/>
        </w:rPr>
        <w:t xml:space="preserve">(абзац введен </w:t>
      </w:r>
      <w:hyperlink w:history="0" r:id="rId180"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Законом</w:t>
        </w:r>
      </w:hyperlink>
      <w:r>
        <w:rPr>
          <w:sz w:val="20"/>
        </w:rPr>
        <w:t xml:space="preserve"> Калужской области от 31.12.2019 N 540-ОЗ; в ред. </w:t>
      </w:r>
      <w:hyperlink w:history="0" r:id="rId181"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 информации за подписью руководителя организации, подтверждающей фактическое осуществление налогоплательщиком затрат в форме капитальных вложений в течение первых трех лет начиная с даты присвоения статуса резидента особой экономической зоны, содержащей сведения об объеме капитальных вложений и периоде их осуществления (только для организаций-резидентов,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подпунктах 1.1</w:t>
        </w:r>
      </w:hyperlink>
      <w:r>
        <w:rPr>
          <w:sz w:val="20"/>
        </w:rPr>
        <w:t xml:space="preserve"> и </w:t>
      </w:r>
      <w:hyperlink w:history="0" w:anchor="P188" w:tooltip="1.3. Для организаций-резидентов особых экономических зон, осуществляющих виды экономической деятельности, предусмотренные кодами 17.22; 17.29; 20.4; 20.6; 22.22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
        <w:r>
          <w:rPr>
            <w:sz w:val="20"/>
            <w:color w:val="0000ff"/>
          </w:rPr>
          <w:t xml:space="preserve">1.3 пункта 1</w:t>
        </w:r>
      </w:hyperlink>
      <w:r>
        <w:rPr>
          <w:sz w:val="20"/>
        </w:rPr>
        <w:t xml:space="preserve"> настоящей статьи);</w:t>
      </w:r>
    </w:p>
    <w:p>
      <w:pPr>
        <w:pStyle w:val="0"/>
        <w:jc w:val="both"/>
      </w:pPr>
      <w:r>
        <w:rPr>
          <w:sz w:val="20"/>
        </w:rPr>
        <w:t xml:space="preserve">(абзац введен </w:t>
      </w:r>
      <w:hyperlink w:history="0" r:id="rId182" w:tooltip="Закон Калужской области от 31.12.2019 N 540-ОЗ &quot;О внесении изменений в статью 5.1 Закона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26.12.2019 N 1035) {КонсультантПлюс}">
        <w:r>
          <w:rPr>
            <w:sz w:val="20"/>
            <w:color w:val="0000ff"/>
          </w:rPr>
          <w:t xml:space="preserve">Законом</w:t>
        </w:r>
      </w:hyperlink>
      <w:r>
        <w:rPr>
          <w:sz w:val="20"/>
        </w:rPr>
        <w:t xml:space="preserve"> Калужской области от 31.12.2019 N 540-ОЗ; в ред. </w:t>
      </w:r>
      <w:hyperlink w:history="0" r:id="rId183"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Закона</w:t>
        </w:r>
      </w:hyperlink>
      <w:r>
        <w:rPr>
          <w:sz w:val="20"/>
        </w:rPr>
        <w:t xml:space="preserve"> Калужской области от 25.06.2021 N 116-ОЗ)</w:t>
      </w:r>
    </w:p>
    <w:p>
      <w:pPr>
        <w:pStyle w:val="0"/>
        <w:spacing w:before="200" w:line-rule="auto"/>
        <w:ind w:firstLine="540"/>
        <w:jc w:val="both"/>
      </w:pPr>
      <w:r>
        <w:rPr>
          <w:sz w:val="20"/>
        </w:rPr>
        <w:t xml:space="preserve">- документов, подтверждающих размер среднемесячной заработной платы в организации-налогоплательщике, заполненных в установленном порядке, за квартал, предшествующий дате подачи в налоговый орган налоговой декларации, соответствующей формы федерального государственного статистического наблюдения, заверенной в органах статистики (только для организаций-резидентов, указанных в </w:t>
      </w:r>
      <w:hyperlink w:history="0" w:anchor="P163" w:tooltip="1.1. Для организаций-резидентов особых экономических зон, осуществляющих виды экономической деятельности, предусмотренные кодами 20; 29; 34.3 Общероссийского классификатора видов экономической деятельности ОК 029-2001 или 16; 17.12; 17.29; 18; 20.16; 22.21; 28; 29.3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
        <w:r>
          <w:rPr>
            <w:sz w:val="20"/>
            <w:color w:val="0000ff"/>
          </w:rPr>
          <w:t xml:space="preserve">подпункте 1.1 пункта 1</w:t>
        </w:r>
      </w:hyperlink>
      <w:r>
        <w:rPr>
          <w:sz w:val="20"/>
        </w:rPr>
        <w:t xml:space="preserve"> настоящей статьи).</w:t>
      </w:r>
    </w:p>
    <w:p>
      <w:pPr>
        <w:pStyle w:val="0"/>
        <w:jc w:val="both"/>
      </w:pPr>
      <w:r>
        <w:rPr>
          <w:sz w:val="20"/>
        </w:rPr>
        <w:t xml:space="preserve">(абзац введен </w:t>
      </w:r>
      <w:hyperlink w:history="0" r:id="rId184" w:tooltip="Закон Калужской области от 25.06.2021 N 116-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quot; (принят постановлением Законодательного Собрания Калужской области от 17.06.2021 N 244) {КонсультантПлюс}">
        <w:r>
          <w:rPr>
            <w:sz w:val="20"/>
            <w:color w:val="0000ff"/>
          </w:rPr>
          <w:t xml:space="preserve">Законом</w:t>
        </w:r>
      </w:hyperlink>
      <w:r>
        <w:rPr>
          <w:sz w:val="20"/>
        </w:rPr>
        <w:t xml:space="preserve"> Калужской области от 25.06.2021 N 116-ОЗ)</w:t>
      </w:r>
    </w:p>
    <w:p>
      <w:pPr>
        <w:pStyle w:val="0"/>
        <w:jc w:val="both"/>
      </w:pPr>
      <w:r>
        <w:rPr>
          <w:sz w:val="20"/>
        </w:rPr>
      </w:r>
    </w:p>
    <w:p>
      <w:pPr>
        <w:pStyle w:val="2"/>
        <w:outlineLvl w:val="0"/>
        <w:ind w:firstLine="540"/>
        <w:jc w:val="both"/>
      </w:pPr>
      <w:r>
        <w:rPr>
          <w:sz w:val="20"/>
        </w:rPr>
        <w:t xml:space="preserve">Статья 5.2</w:t>
      </w:r>
    </w:p>
    <w:p>
      <w:pPr>
        <w:pStyle w:val="0"/>
        <w:ind w:firstLine="540"/>
        <w:jc w:val="both"/>
      </w:pPr>
      <w:r>
        <w:rPr>
          <w:sz w:val="20"/>
        </w:rPr>
        <w:t xml:space="preserve">(введена </w:t>
      </w:r>
      <w:hyperlink w:history="0" r:id="rId185"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Законом</w:t>
        </w:r>
      </w:hyperlink>
      <w:r>
        <w:rPr>
          <w:sz w:val="20"/>
        </w:rPr>
        <w:t xml:space="preserve"> Калужской области от 23.06.2017 N 228-ОЗ)</w:t>
      </w:r>
    </w:p>
    <w:p>
      <w:pPr>
        <w:pStyle w:val="0"/>
        <w:jc w:val="both"/>
      </w:pPr>
      <w:r>
        <w:rPr>
          <w:sz w:val="20"/>
        </w:rPr>
      </w:r>
    </w:p>
    <w:p>
      <w:pPr>
        <w:pStyle w:val="0"/>
        <w:ind w:firstLine="540"/>
        <w:jc w:val="both"/>
      </w:pPr>
      <w:r>
        <w:rPr>
          <w:sz w:val="20"/>
        </w:rPr>
        <w:t xml:space="preserve">Налоговая ставка налога на прибыль организаций, подлежащего зачислению в областной бюджет в соответствии с </w:t>
      </w:r>
      <w:hyperlink w:history="0" r:id="rId186"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 статьи 284</w:t>
        </w:r>
      </w:hyperlink>
      <w:r>
        <w:rPr>
          <w:sz w:val="20"/>
        </w:rPr>
        <w:t xml:space="preserve"> Налогового кодекса Российской Федерации, устанавливается для организаций - участников региональных инвестиционных проектов и организаций - участников специальных инвестиционных контрактов в следующих размерах:</w:t>
      </w:r>
    </w:p>
    <w:p>
      <w:pPr>
        <w:pStyle w:val="0"/>
        <w:jc w:val="both"/>
      </w:pPr>
      <w:r>
        <w:rPr>
          <w:sz w:val="20"/>
        </w:rPr>
        <w:t xml:space="preserve">(в ред. </w:t>
      </w:r>
      <w:hyperlink w:history="0" r:id="rId187"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Закона</w:t>
        </w:r>
      </w:hyperlink>
      <w:r>
        <w:rPr>
          <w:sz w:val="20"/>
        </w:rPr>
        <w:t xml:space="preserve"> Калужской области от 27.11.2019 N 521-ОЗ)</w:t>
      </w:r>
    </w:p>
    <w:p>
      <w:pPr>
        <w:pStyle w:val="0"/>
        <w:spacing w:before="200" w:line-rule="auto"/>
        <w:ind w:firstLine="540"/>
        <w:jc w:val="both"/>
      </w:pPr>
      <w:r>
        <w:rPr>
          <w:sz w:val="20"/>
        </w:rPr>
        <w:t xml:space="preserve">1. Для организаций - участников региональных инвестиционных проектов, отвечающих требованиям </w:t>
      </w:r>
      <w:hyperlink w:history="0" r:id="rId188" w:tooltip="&quot;Налоговый кодекс Российской Федерации (часть первая)&quot; от 31.07.1998 N 146-ФЗ (ред. от 23.03.2024) {КонсультантПлюс}">
        <w:r>
          <w:rPr>
            <w:sz w:val="20"/>
            <w:color w:val="0000ff"/>
          </w:rPr>
          <w:t xml:space="preserve">подпункта 1 пункта 1 статьи 25.9</w:t>
        </w:r>
      </w:hyperlink>
      <w:r>
        <w:rPr>
          <w:sz w:val="20"/>
        </w:rPr>
        <w:t xml:space="preserve"> Налогового кодекса Российской Федерации, в размере 13,5 процента.</w:t>
      </w:r>
    </w:p>
    <w:p>
      <w:pPr>
        <w:pStyle w:val="0"/>
        <w:jc w:val="both"/>
      </w:pPr>
      <w:r>
        <w:rPr>
          <w:sz w:val="20"/>
        </w:rPr>
        <w:t xml:space="preserve">(в ред. </w:t>
      </w:r>
      <w:hyperlink w:history="0" r:id="rId189"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Закона</w:t>
        </w:r>
      </w:hyperlink>
      <w:r>
        <w:rPr>
          <w:sz w:val="20"/>
        </w:rPr>
        <w:t xml:space="preserve"> Калужской области от 27.11.2019 N 521-ОЗ)</w:t>
      </w:r>
    </w:p>
    <w:p>
      <w:pPr>
        <w:pStyle w:val="0"/>
        <w:spacing w:before="200" w:line-rule="auto"/>
        <w:ind w:firstLine="540"/>
        <w:jc w:val="both"/>
      </w:pPr>
      <w:r>
        <w:rPr>
          <w:sz w:val="20"/>
        </w:rP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w:history="0" r:id="rId190"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w:t>
        </w:r>
      </w:hyperlink>
      <w:r>
        <w:rPr>
          <w:sz w:val="20"/>
        </w:rPr>
        <w:t xml:space="preserve"> и </w:t>
      </w:r>
      <w:hyperlink w:history="0" r:id="rId191"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подпунктом 2 пункта 3 статьи 284.3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Для организаций - участников специальных инвестиционных контрактов, отвечающих требованиям </w:t>
      </w:r>
      <w:hyperlink w:history="0" r:id="rId192" w:tooltip="&quot;Налоговый кодекс Российской Федерации (часть первая)&quot; от 31.07.1998 N 146-ФЗ (ред. от 23.03.2024) {КонсультантПлюс}">
        <w:r>
          <w:rPr>
            <w:sz w:val="20"/>
            <w:color w:val="0000ff"/>
          </w:rPr>
          <w:t xml:space="preserve">пунктов 1</w:t>
        </w:r>
      </w:hyperlink>
      <w:r>
        <w:rPr>
          <w:sz w:val="20"/>
        </w:rPr>
        <w:t xml:space="preserve"> и </w:t>
      </w:r>
      <w:hyperlink w:history="0" r:id="rId193" w:tooltip="&quot;Налоговый кодекс Российской Федерации (часть первая)&quot; от 31.07.1998 N 146-ФЗ (ред. от 23.03.2024) {КонсультантПлюс}">
        <w:r>
          <w:rPr>
            <w:sz w:val="20"/>
            <w:color w:val="0000ff"/>
          </w:rPr>
          <w:t xml:space="preserve">2 статьи 25.16</w:t>
        </w:r>
      </w:hyperlink>
      <w:r>
        <w:rPr>
          <w:sz w:val="20"/>
        </w:rP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w:t>
      </w:r>
    </w:p>
    <w:p>
      <w:pPr>
        <w:pStyle w:val="0"/>
        <w:spacing w:before="200" w:line-rule="auto"/>
        <w:ind w:firstLine="540"/>
        <w:jc w:val="both"/>
      </w:pPr>
      <w:r>
        <w:rPr>
          <w:sz w:val="20"/>
        </w:rPr>
        <w:t xml:space="preserve">Применение пониженной налоговой ставки в соответствии с настоящим пунктом производится в порядке, предусмотренном </w:t>
      </w:r>
      <w:hyperlink w:history="0" r:id="rId194"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пунктами 1</w:t>
        </w:r>
      </w:hyperlink>
      <w:r>
        <w:rPr>
          <w:sz w:val="20"/>
        </w:rPr>
        <w:t xml:space="preserve"> и </w:t>
      </w:r>
      <w:hyperlink w:history="0" r:id="rId195"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3 статьи 284.9</w:t>
        </w:r>
      </w:hyperlink>
      <w:r>
        <w:rPr>
          <w:sz w:val="20"/>
        </w:rPr>
        <w:t xml:space="preserve"> Налогового кодекса Российской Федерации и </w:t>
      </w:r>
      <w:hyperlink w:history="0" r:id="rId196" w:tooltip="Федеральный закон от 02.08.2019 N 269-ФЗ (ред. от 14.07.2022) &quot;О внесении изменений в части первую и вторую Налогового кодекса Российской Федерации&quot; {КонсультантПлюс}">
        <w:r>
          <w:rPr>
            <w:sz w:val="20"/>
            <w:color w:val="0000ff"/>
          </w:rPr>
          <w:t xml:space="preserve">пунктами 4</w:t>
        </w:r>
      </w:hyperlink>
      <w:r>
        <w:rPr>
          <w:sz w:val="20"/>
        </w:rPr>
        <w:t xml:space="preserve"> и </w:t>
      </w:r>
      <w:hyperlink w:history="0" r:id="rId197" w:tooltip="Федеральный закон от 02.08.2019 N 269-ФЗ (ред. от 14.07.2022) &quot;О внесении изменений в части первую и вторую Налогового кодекса Российской Федерации&quot; {КонсультантПлюс}">
        <w:r>
          <w:rPr>
            <w:sz w:val="20"/>
            <w:color w:val="0000ff"/>
          </w:rPr>
          <w:t xml:space="preserve">5 статьи 3</w:t>
        </w:r>
      </w:hyperlink>
      <w:r>
        <w:rPr>
          <w:sz w:val="20"/>
        </w:rPr>
        <w:t xml:space="preserve"> Федерального закона от 02.08.2019 N 269-ФЗ "О внесении изменений в части первую и вторую Налогового кодекса Российской Федерации".</w:t>
      </w:r>
    </w:p>
    <w:p>
      <w:pPr>
        <w:pStyle w:val="0"/>
        <w:jc w:val="both"/>
      </w:pPr>
      <w:r>
        <w:rPr>
          <w:sz w:val="20"/>
        </w:rPr>
        <w:t xml:space="preserve">(п. 2 в ред. </w:t>
      </w:r>
      <w:hyperlink w:history="0" r:id="rId198"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Закона</w:t>
        </w:r>
      </w:hyperlink>
      <w:r>
        <w:rPr>
          <w:sz w:val="20"/>
        </w:rPr>
        <w:t xml:space="preserve"> Калужской области от 27.11.2019 N 521-ОЗ)</w:t>
      </w:r>
    </w:p>
    <w:p>
      <w:pPr>
        <w:pStyle w:val="0"/>
        <w:jc w:val="both"/>
      </w:pPr>
      <w:r>
        <w:rPr>
          <w:sz w:val="20"/>
        </w:rPr>
      </w:r>
    </w:p>
    <w:bookmarkStart w:id="224" w:name="P224"/>
    <w:bookmarkEnd w:id="224"/>
    <w:p>
      <w:pPr>
        <w:pStyle w:val="2"/>
        <w:outlineLvl w:val="0"/>
        <w:ind w:firstLine="540"/>
        <w:jc w:val="both"/>
      </w:pPr>
      <w:r>
        <w:rPr>
          <w:sz w:val="20"/>
        </w:rPr>
        <w:t xml:space="preserve">Статья 5.3</w:t>
      </w:r>
    </w:p>
    <w:p>
      <w:pPr>
        <w:pStyle w:val="0"/>
        <w:ind w:firstLine="540"/>
        <w:jc w:val="both"/>
      </w:pPr>
      <w:r>
        <w:rPr>
          <w:sz w:val="20"/>
        </w:rPr>
        <w:t xml:space="preserve">(введена </w:t>
      </w:r>
      <w:hyperlink w:history="0" r:id="rId199" w:tooltip="Закон Калужской области от 23.06.2017 N 228-ОЗ (ред. от 21.09.2017)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15.06.2017 N 461) {КонсультантПлюс}">
        <w:r>
          <w:rPr>
            <w:sz w:val="20"/>
            <w:color w:val="0000ff"/>
          </w:rPr>
          <w:t xml:space="preserve">Законом</w:t>
        </w:r>
      </w:hyperlink>
      <w:r>
        <w:rPr>
          <w:sz w:val="20"/>
        </w:rPr>
        <w:t xml:space="preserve"> Калужской области от 23.06.2017 N 228-ОЗ)</w:t>
      </w:r>
    </w:p>
    <w:p>
      <w:pPr>
        <w:pStyle w:val="0"/>
        <w:jc w:val="both"/>
      </w:pPr>
      <w:r>
        <w:rPr>
          <w:sz w:val="20"/>
        </w:rPr>
      </w:r>
    </w:p>
    <w:bookmarkStart w:id="227" w:name="P227"/>
    <w:bookmarkEnd w:id="227"/>
    <w:p>
      <w:pPr>
        <w:pStyle w:val="0"/>
        <w:ind w:firstLine="540"/>
        <w:jc w:val="both"/>
      </w:pPr>
      <w:r>
        <w:rPr>
          <w:sz w:val="20"/>
        </w:rPr>
        <w:t xml:space="preserve">1. Налоговая ставка налога на прибыль организаций, подлежащего зачислению в областной бюджет в соответствии с </w:t>
      </w:r>
      <w:hyperlink w:history="0" r:id="rId200"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1 статьи 284</w:t>
        </w:r>
      </w:hyperlink>
      <w:r>
        <w:rPr>
          <w:sz w:val="20"/>
        </w:rP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
    <w:p>
      <w:pPr>
        <w:pStyle w:val="0"/>
        <w:jc w:val="both"/>
      </w:pPr>
      <w:r>
        <w:rPr>
          <w:sz w:val="20"/>
        </w:rPr>
        <w:t xml:space="preserve">(в ред. </w:t>
      </w:r>
      <w:hyperlink w:history="0" r:id="rId201"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Закона</w:t>
        </w:r>
      </w:hyperlink>
      <w:r>
        <w:rPr>
          <w:sz w:val="20"/>
        </w:rPr>
        <w:t xml:space="preserve"> Калужской области от 29.11.2018 N 403-ОЗ)</w:t>
      </w:r>
    </w:p>
    <w:p>
      <w:pPr>
        <w:pStyle w:val="0"/>
        <w:spacing w:before="200" w:line-rule="auto"/>
        <w:ind w:firstLine="540"/>
        <w:jc w:val="both"/>
      </w:pPr>
      <w:r>
        <w:rPr>
          <w:sz w:val="20"/>
        </w:rPr>
        <w:t xml:space="preserve">2. Применение пониженной налоговой ставки, указанной в </w:t>
      </w:r>
      <w:hyperlink w:history="0" w:anchor="P227"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
        <w:r>
          <w:rPr>
            <w:sz w:val="20"/>
            <w:color w:val="0000ff"/>
          </w:rPr>
          <w:t xml:space="preserve">пункте 1</w:t>
        </w:r>
      </w:hyperlink>
      <w:r>
        <w:rPr>
          <w:sz w:val="20"/>
        </w:rP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w:history="0" r:id="rId20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раздела С</w:t>
        </w:r>
      </w:hyperlink>
      <w:r>
        <w:rPr>
          <w:sz w:val="20"/>
        </w:rP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pPr>
        <w:pStyle w:val="0"/>
        <w:spacing w:before="200" w:line-rule="auto"/>
        <w:ind w:firstLine="540"/>
        <w:jc w:val="both"/>
      </w:pPr>
      <w:r>
        <w:rPr>
          <w:sz w:val="20"/>
        </w:rP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history="0" w:anchor="P227" w:tooltip="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
        <w:r>
          <w:rPr>
            <w:sz w:val="20"/>
            <w:color w:val="0000ff"/>
          </w:rPr>
          <w:t xml:space="preserve">пункте 1</w:t>
        </w:r>
      </w:hyperlink>
      <w:r>
        <w:rPr>
          <w:sz w:val="20"/>
        </w:rPr>
        <w:t xml:space="preserve"> настоящей статьи, является отчетный период, предшествующий отчетному периоду, в котором региональный специальный инвестиционный контракт был расторгнут.</w:t>
      </w:r>
    </w:p>
    <w:p>
      <w:pPr>
        <w:pStyle w:val="0"/>
        <w:spacing w:before="200" w:line-rule="auto"/>
        <w:ind w:firstLine="540"/>
        <w:jc w:val="both"/>
      </w:pPr>
      <w:r>
        <w:rPr>
          <w:sz w:val="20"/>
        </w:rPr>
        <w:t xml:space="preserve">4. 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w:history="0" r:id="rId203"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статьей 287</w:t>
        </w:r>
      </w:hyperlink>
      <w:r>
        <w:rPr>
          <w:sz w:val="20"/>
        </w:rP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pPr>
        <w:pStyle w:val="0"/>
        <w:jc w:val="both"/>
      </w:pPr>
      <w:r>
        <w:rPr>
          <w:sz w:val="20"/>
        </w:rPr>
      </w:r>
    </w:p>
    <w:p>
      <w:pPr>
        <w:pStyle w:val="2"/>
        <w:outlineLvl w:val="0"/>
        <w:ind w:firstLine="540"/>
        <w:jc w:val="both"/>
      </w:pPr>
      <w:r>
        <w:rPr>
          <w:sz w:val="20"/>
        </w:rPr>
        <w:t xml:space="preserve">Статья 5.4</w:t>
      </w:r>
    </w:p>
    <w:p>
      <w:pPr>
        <w:pStyle w:val="0"/>
        <w:ind w:firstLine="540"/>
        <w:jc w:val="both"/>
      </w:pPr>
      <w:r>
        <w:rPr>
          <w:sz w:val="20"/>
        </w:rPr>
        <w:t xml:space="preserve">(введена </w:t>
      </w:r>
      <w:hyperlink w:history="0" r:id="rId204" w:tooltip="Закон Калужской области от 28.05.2018 N 333-ОЗ &quot;О внесении изменений в Закон Калужской области &quot;О понижении налоговой ставки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Калужской области от 17.05.2018 N 655) {КонсультантПлюс}">
        <w:r>
          <w:rPr>
            <w:sz w:val="20"/>
            <w:color w:val="0000ff"/>
          </w:rPr>
          <w:t xml:space="preserve">Законом</w:t>
        </w:r>
      </w:hyperlink>
      <w:r>
        <w:rPr>
          <w:sz w:val="20"/>
        </w:rPr>
        <w:t xml:space="preserve"> Калужской области от 28.05.2018 N 333-ОЗ)</w:t>
      </w:r>
    </w:p>
    <w:p>
      <w:pPr>
        <w:pStyle w:val="0"/>
        <w:jc w:val="both"/>
      </w:pPr>
      <w:r>
        <w:rPr>
          <w:sz w:val="20"/>
        </w:rPr>
      </w:r>
    </w:p>
    <w:p>
      <w:pPr>
        <w:pStyle w:val="0"/>
        <w:ind w:firstLine="540"/>
        <w:jc w:val="both"/>
      </w:pPr>
      <w:r>
        <w:rPr>
          <w:sz w:val="20"/>
        </w:rPr>
        <w:t xml:space="preserve">1. 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развития в соответствии с Федеральным </w:t>
      </w:r>
      <w:hyperlink w:history="0" r:id="rId205" w:tooltip="Федеральный закон от 29.12.2014 N 473-ФЗ (ред. от 26.02.2024)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и отвечающих требованиям </w:t>
      </w:r>
      <w:hyperlink w:history="0" r:id="rId206"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пункта 1 статьи 284.4</w:t>
        </w:r>
      </w:hyperlink>
      <w:r>
        <w:rPr>
          <w:sz w:val="20"/>
        </w:rPr>
        <w:t xml:space="preserve"> Налогового кодекса Российской Федерации (далее - резидент ТОР), в отношении прибыли, полученной от деятельности, осуществляемой при исполнении соглашения об осуществлении деятельности на территории опережающего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pPr>
        <w:pStyle w:val="0"/>
        <w:jc w:val="both"/>
      </w:pPr>
      <w:r>
        <w:rPr>
          <w:sz w:val="20"/>
        </w:rPr>
        <w:t xml:space="preserve">(в ред. </w:t>
      </w:r>
      <w:hyperlink w:history="0" r:id="rId207" w:tooltip="Закон Калужской области от 29.03.2023 N 358-ОЗ &quot;О внесении изменений в отдельные законодательные акты Калужской области по вопросам территорий опережающего социально-экономического развития&quot; (принят постановлением Законодательного Собрания Калужской области от 23.03.2023 N 741) {КонсультантПлюс}">
        <w:r>
          <w:rPr>
            <w:sz w:val="20"/>
            <w:color w:val="0000ff"/>
          </w:rPr>
          <w:t xml:space="preserve">Закона</w:t>
        </w:r>
      </w:hyperlink>
      <w:r>
        <w:rPr>
          <w:sz w:val="20"/>
        </w:rPr>
        <w:t xml:space="preserve"> Калужской области от 29.03.2023 N 358-ОЗ)</w:t>
      </w:r>
    </w:p>
    <w:p>
      <w:pPr>
        <w:pStyle w:val="0"/>
        <w:spacing w:before="200" w:line-rule="auto"/>
        <w:ind w:firstLine="540"/>
        <w:jc w:val="both"/>
      </w:pPr>
      <w:r>
        <w:rPr>
          <w:sz w:val="20"/>
        </w:rPr>
        <w:t xml:space="preserve">- 0% - сроком на пять лет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pPr>
        <w:pStyle w:val="0"/>
        <w:spacing w:before="200" w:line-rule="auto"/>
        <w:ind w:firstLine="540"/>
        <w:jc w:val="both"/>
      </w:pPr>
      <w:r>
        <w:rPr>
          <w:sz w:val="20"/>
        </w:rPr>
        <w:t xml:space="preserve">- 10% - сроком на пять лет начиная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pPr>
        <w:pStyle w:val="0"/>
        <w:spacing w:before="200" w:line-rule="auto"/>
        <w:ind w:firstLine="540"/>
        <w:jc w:val="both"/>
      </w:pPr>
      <w:r>
        <w:rPr>
          <w:sz w:val="20"/>
        </w:rPr>
        <w:t xml:space="preserve">2. Пониженные налоговые ставки, установленные настоящей статьей, применяются резидентами ТОР при выполнении условий, установленных </w:t>
      </w:r>
      <w:hyperlink w:history="0" r:id="rId208"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2 статьи 284.4</w:t>
        </w:r>
      </w:hyperlink>
      <w:r>
        <w:rPr>
          <w:sz w:val="20"/>
        </w:rPr>
        <w:t xml:space="preserve"> Налогового кодекса Российской Федерации, а также с учетом положений </w:t>
      </w:r>
      <w:hyperlink w:history="0" r:id="rId209"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пункта 5 статьи 284.4</w:t>
        </w:r>
      </w:hyperlink>
      <w:r>
        <w:rPr>
          <w:sz w:val="20"/>
        </w:rPr>
        <w:t xml:space="preserve"> Налогового кодекса Российской Федерации.</w:t>
      </w:r>
    </w:p>
    <w:p>
      <w:pPr>
        <w:pStyle w:val="0"/>
        <w:jc w:val="both"/>
      </w:pPr>
      <w:r>
        <w:rPr>
          <w:sz w:val="20"/>
        </w:rPr>
        <w:t xml:space="preserve">(в ред. </w:t>
      </w:r>
      <w:hyperlink w:history="0" r:id="rId210" w:tooltip="Закон Калужской области от 29.03.2023 N 358-ОЗ &quot;О внесении изменений в отдельные законодательные акты Калужской области по вопросам территорий опережающего социально-экономического развития&quot; (принят постановлением Законодательного Собрания Калужской области от 23.03.2023 N 741) {КонсультантПлюс}">
        <w:r>
          <w:rPr>
            <w:sz w:val="20"/>
            <w:color w:val="0000ff"/>
          </w:rPr>
          <w:t xml:space="preserve">Закона</w:t>
        </w:r>
      </w:hyperlink>
      <w:r>
        <w:rPr>
          <w:sz w:val="20"/>
        </w:rPr>
        <w:t xml:space="preserve"> Калужской области от 29.03.2023 N 358-ОЗ)</w:t>
      </w:r>
    </w:p>
    <w:p>
      <w:pPr>
        <w:pStyle w:val="0"/>
        <w:spacing w:before="200" w:line-rule="auto"/>
        <w:ind w:firstLine="540"/>
        <w:jc w:val="both"/>
      </w:pPr>
      <w:r>
        <w:rPr>
          <w:sz w:val="20"/>
        </w:rPr>
        <w:t xml:space="preserve">3. В случае прекращения статуса резидента ТОР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развития.</w:t>
      </w:r>
    </w:p>
    <w:p>
      <w:pPr>
        <w:pStyle w:val="0"/>
        <w:jc w:val="both"/>
      </w:pPr>
      <w:r>
        <w:rPr>
          <w:sz w:val="20"/>
        </w:rPr>
        <w:t xml:space="preserve">(в ред. </w:t>
      </w:r>
      <w:hyperlink w:history="0" r:id="rId211" w:tooltip="Закон Калужской области от 29.03.2023 N 358-ОЗ &quot;О внесении изменений в отдельные законодательные акты Калужской области по вопросам территорий опережающего социально-экономического развития&quot; (принят постановлением Законодательного Собрания Калужской области от 23.03.2023 N 741) {КонсультантПлюс}">
        <w:r>
          <w:rPr>
            <w:sz w:val="20"/>
            <w:color w:val="0000ff"/>
          </w:rPr>
          <w:t xml:space="preserve">Закона</w:t>
        </w:r>
      </w:hyperlink>
      <w:r>
        <w:rPr>
          <w:sz w:val="20"/>
        </w:rPr>
        <w:t xml:space="preserve"> Калужской области от 29.03.2023 N 358-ОЗ)</w:t>
      </w:r>
    </w:p>
    <w:p>
      <w:pPr>
        <w:pStyle w:val="0"/>
        <w:jc w:val="both"/>
      </w:pPr>
      <w:r>
        <w:rPr>
          <w:sz w:val="20"/>
        </w:rPr>
      </w:r>
    </w:p>
    <w:p>
      <w:pPr>
        <w:pStyle w:val="2"/>
        <w:outlineLvl w:val="0"/>
        <w:ind w:firstLine="540"/>
        <w:jc w:val="both"/>
      </w:pPr>
      <w:r>
        <w:rPr>
          <w:sz w:val="20"/>
        </w:rPr>
        <w:t xml:space="preserve">Статья 5.5</w:t>
      </w:r>
    </w:p>
    <w:p>
      <w:pPr>
        <w:pStyle w:val="0"/>
        <w:ind w:firstLine="540"/>
        <w:jc w:val="both"/>
      </w:pPr>
      <w:r>
        <w:rPr>
          <w:sz w:val="20"/>
        </w:rPr>
        <w:t xml:space="preserve">(введена </w:t>
      </w:r>
      <w:hyperlink w:history="0" r:id="rId212"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Законом</w:t>
        </w:r>
      </w:hyperlink>
      <w:r>
        <w:rPr>
          <w:sz w:val="20"/>
        </w:rPr>
        <w:t xml:space="preserve"> Калужской области от 29.11.2018 N 403-ОЗ)</w:t>
      </w:r>
    </w:p>
    <w:p>
      <w:pPr>
        <w:pStyle w:val="0"/>
        <w:jc w:val="both"/>
      </w:pPr>
      <w:r>
        <w:rPr>
          <w:sz w:val="20"/>
        </w:rPr>
      </w:r>
    </w:p>
    <w:bookmarkStart w:id="248" w:name="P248"/>
    <w:bookmarkEnd w:id="248"/>
    <w:p>
      <w:pPr>
        <w:pStyle w:val="0"/>
        <w:ind w:firstLine="540"/>
        <w:jc w:val="both"/>
      </w:pPr>
      <w:r>
        <w:rPr>
          <w:sz w:val="20"/>
        </w:rPr>
        <w:t xml:space="preserve">1. Установить право на применение инвестиционного налогового вычета в отношении расходов налогоплательщика, указанных в </w:t>
      </w:r>
      <w:hyperlink w:history="0" r:id="rId213"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подпунктах 1</w:t>
        </w:r>
      </w:hyperlink>
      <w:r>
        <w:rPr>
          <w:sz w:val="20"/>
        </w:rPr>
        <w:t xml:space="preserve"> - </w:t>
      </w:r>
      <w:hyperlink w:history="0" r:id="rId214"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2 пункта 2 статьи 286.1</w:t>
        </w:r>
      </w:hyperlink>
      <w:r>
        <w:rPr>
          <w:sz w:val="20"/>
        </w:rPr>
        <w:t xml:space="preserve"> Налогового </w:t>
      </w:r>
      <w:hyperlink w:history="0" r:id="rId215"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кодекса</w:t>
        </w:r>
      </w:hyperlink>
      <w:r>
        <w:rPr>
          <w:sz w:val="20"/>
        </w:rP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pPr>
        <w:pStyle w:val="0"/>
        <w:jc w:val="both"/>
      </w:pPr>
      <w:r>
        <w:rPr>
          <w:sz w:val="20"/>
        </w:rPr>
        <w:t xml:space="preserve">(в ред. </w:t>
      </w:r>
      <w:hyperlink w:history="0" r:id="rId216"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Закона</w:t>
        </w:r>
      </w:hyperlink>
      <w:r>
        <w:rPr>
          <w:sz w:val="20"/>
        </w:rPr>
        <w:t xml:space="preserve"> Калужской области от 27.11.2019 N 521-ОЗ)</w:t>
      </w:r>
    </w:p>
    <w:bookmarkStart w:id="250" w:name="P250"/>
    <w:bookmarkEnd w:id="250"/>
    <w:p>
      <w:pPr>
        <w:pStyle w:val="0"/>
        <w:spacing w:before="200" w:line-rule="auto"/>
        <w:ind w:firstLine="540"/>
        <w:jc w:val="both"/>
      </w:pPr>
      <w:r>
        <w:rPr>
          <w:sz w:val="20"/>
        </w:rPr>
        <w:t xml:space="preserve">2. Право на применение инвестиционного налогового вычета, установленного </w:t>
      </w:r>
      <w:hyperlink w:history="0" r:id="rId217"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статьей 286.1</w:t>
        </w:r>
      </w:hyperlink>
      <w:r>
        <w:rPr>
          <w:sz w:val="20"/>
        </w:rP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
    <w:p>
      <w:pPr>
        <w:pStyle w:val="0"/>
        <w:spacing w:before="200" w:line-rule="auto"/>
        <w:ind w:firstLine="540"/>
        <w:jc w:val="both"/>
      </w:pPr>
      <w:r>
        <w:rPr>
          <w:sz w:val="20"/>
        </w:rPr>
        <w:t xml:space="preserve">3. Инвестиционный налоговый вычет применяется к объектам основных средств, определенных </w:t>
      </w:r>
      <w:hyperlink w:history="0" r:id="rId218"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пунктом 4 статьи 286.1</w:t>
        </w:r>
      </w:hyperlink>
      <w:r>
        <w:rPr>
          <w:sz w:val="20"/>
        </w:rPr>
        <w:t xml:space="preserve"> Налогового кодекса Российской Федерации, за исключением автомобилей легковых.</w:t>
      </w:r>
    </w:p>
    <w:p>
      <w:pPr>
        <w:pStyle w:val="0"/>
        <w:spacing w:before="200" w:line-rule="auto"/>
        <w:ind w:firstLine="540"/>
        <w:jc w:val="both"/>
      </w:pPr>
      <w:r>
        <w:rPr>
          <w:sz w:val="20"/>
        </w:rPr>
        <w:t xml:space="preserve">4. Размер инвестиционного налогового вычета устанавливается в размере, установленном </w:t>
      </w:r>
      <w:hyperlink w:history="0" r:id="rId219"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статьей 286.1</w:t>
        </w:r>
      </w:hyperlink>
      <w:r>
        <w:rPr>
          <w:sz w:val="20"/>
        </w:rPr>
        <w:t xml:space="preserve"> Налогового кодекса Российской Федерации, и не может превышать предельную величину инвестиционного налогового вычета.</w:t>
      </w:r>
    </w:p>
    <w:p>
      <w:pPr>
        <w:pStyle w:val="0"/>
        <w:spacing w:before="200" w:line-rule="auto"/>
        <w:ind w:firstLine="540"/>
        <w:jc w:val="both"/>
      </w:pPr>
      <w:r>
        <w:rPr>
          <w:sz w:val="20"/>
        </w:rPr>
        <w:t xml:space="preserve">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pPr>
        <w:pStyle w:val="0"/>
        <w:spacing w:before="200" w:line-rule="auto"/>
        <w:ind w:firstLine="540"/>
        <w:jc w:val="both"/>
      </w:pPr>
      <w:r>
        <w:rPr>
          <w:sz w:val="20"/>
        </w:rPr>
        <w:t xml:space="preserve">6. Сумма расходов налогоплательщика, указанных в </w:t>
      </w:r>
      <w:hyperlink w:history="0" r:id="rId220"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подпунктах 1</w:t>
        </w:r>
      </w:hyperlink>
      <w:r>
        <w:rPr>
          <w:sz w:val="20"/>
        </w:rPr>
        <w:t xml:space="preserve"> - </w:t>
      </w:r>
      <w:hyperlink w:history="0" r:id="rId221"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2 пункта 2 статьи 286.1</w:t>
        </w:r>
      </w:hyperlink>
      <w:r>
        <w:rPr>
          <w:sz w:val="20"/>
        </w:rP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pPr>
        <w:pStyle w:val="0"/>
        <w:jc w:val="both"/>
      </w:pPr>
      <w:r>
        <w:rPr>
          <w:sz w:val="20"/>
        </w:rPr>
        <w:t xml:space="preserve">(в ред. </w:t>
      </w:r>
      <w:hyperlink w:history="0" r:id="rId222" w:tooltip="Закон Калужской области от 27.11.2019 N 521-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1.11.2019 N 1005) {КонсультантПлюс}">
        <w:r>
          <w:rPr>
            <w:sz w:val="20"/>
            <w:color w:val="0000ff"/>
          </w:rPr>
          <w:t xml:space="preserve">Закона</w:t>
        </w:r>
      </w:hyperlink>
      <w:r>
        <w:rPr>
          <w:sz w:val="20"/>
        </w:rPr>
        <w:t xml:space="preserve"> Калужской области от 27.11.2019 N 521-ОЗ)</w:t>
      </w:r>
    </w:p>
    <w:p>
      <w:pPr>
        <w:pStyle w:val="0"/>
        <w:spacing w:before="200" w:line-rule="auto"/>
        <w:ind w:firstLine="540"/>
        <w:jc w:val="both"/>
      </w:pPr>
      <w:r>
        <w:rPr>
          <w:sz w:val="20"/>
        </w:rPr>
        <w:t xml:space="preserve">7. 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pPr>
        <w:pStyle w:val="0"/>
        <w:jc w:val="both"/>
      </w:pPr>
      <w:r>
        <w:rPr>
          <w:sz w:val="20"/>
        </w:rPr>
      </w:r>
    </w:p>
    <w:p>
      <w:pPr>
        <w:pStyle w:val="2"/>
        <w:outlineLvl w:val="0"/>
        <w:ind w:firstLine="540"/>
        <w:jc w:val="both"/>
      </w:pPr>
      <w:r>
        <w:rPr>
          <w:sz w:val="20"/>
        </w:rPr>
        <w:t xml:space="preserve">Статья 5.6</w:t>
      </w:r>
    </w:p>
    <w:p>
      <w:pPr>
        <w:pStyle w:val="0"/>
        <w:ind w:firstLine="540"/>
        <w:jc w:val="both"/>
      </w:pPr>
      <w:r>
        <w:rPr>
          <w:sz w:val="20"/>
        </w:rPr>
        <w:t xml:space="preserve">(введена </w:t>
      </w:r>
      <w:hyperlink w:history="0" r:id="rId223" w:tooltip="Закон Калужской области от 27.09.2022 N 26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9.2022 N 567) {КонсультантПлюс}">
        <w:r>
          <w:rPr>
            <w:sz w:val="20"/>
            <w:color w:val="0000ff"/>
          </w:rPr>
          <w:t xml:space="preserve">Законом</w:t>
        </w:r>
      </w:hyperlink>
      <w:r>
        <w:rPr>
          <w:sz w:val="20"/>
        </w:rPr>
        <w:t xml:space="preserve"> Калужской области от 27.09.2022 N 263-ОЗ)</w:t>
      </w:r>
    </w:p>
    <w:p>
      <w:pPr>
        <w:pStyle w:val="0"/>
        <w:jc w:val="both"/>
      </w:pPr>
      <w:r>
        <w:rPr>
          <w:sz w:val="20"/>
        </w:rPr>
      </w:r>
    </w:p>
    <w:p>
      <w:pPr>
        <w:pStyle w:val="0"/>
        <w:ind w:firstLine="540"/>
        <w:jc w:val="both"/>
      </w:pPr>
      <w:r>
        <w:rPr>
          <w:sz w:val="20"/>
        </w:rPr>
        <w:t xml:space="preserve">1. Право на применение инвестиционного налогового вычета, установленное </w:t>
      </w:r>
      <w:hyperlink w:history="0" w:anchor="P248" w:tooltip="1. Установить право на применение инвестиционного налогового вычета в отношении расходов налогоплательщика, указанных в подпунктах 1 - 2 пункта 2 статьи 286.1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
        <w:r>
          <w:rPr>
            <w:sz w:val="20"/>
            <w:color w:val="0000ff"/>
          </w:rPr>
          <w:t xml:space="preserve">пунктом 1 статьи 5.5</w:t>
        </w:r>
      </w:hyperlink>
      <w:r>
        <w:rPr>
          <w:sz w:val="20"/>
        </w:rPr>
        <w:t xml:space="preserve"> настоящего Закона, имеют следующие категории налогоплательщиков:</w:t>
      </w:r>
    </w:p>
    <w:bookmarkStart w:id="262" w:name="P262"/>
    <w:bookmarkEnd w:id="262"/>
    <w:p>
      <w:pPr>
        <w:pStyle w:val="0"/>
        <w:spacing w:before="200" w:line-rule="auto"/>
        <w:ind w:firstLine="540"/>
        <w:jc w:val="both"/>
      </w:pPr>
      <w:r>
        <w:rPr>
          <w:sz w:val="20"/>
        </w:rPr>
        <w:t xml:space="preserve">1.1. Организации, инвестиционные проекты которых включены в региональный перечень инвестиционных проектов в соответствии с законодательством Калужской области, осуществившие в течение первых трех лет начиная с даты начала срока реализации инвестиционного проекта капитальные вложения в объеме более 100 млн рублей и не применившие в отчетном налоговом периоде пониженную налоговую ставку в соответствии со </w:t>
      </w:r>
      <w:hyperlink w:history="0" w:anchor="P37" w:tooltip="Статья 2">
        <w:r>
          <w:rPr>
            <w:sz w:val="20"/>
            <w:color w:val="0000ff"/>
          </w:rPr>
          <w:t xml:space="preserve">статьей 2</w:t>
        </w:r>
      </w:hyperlink>
      <w:r>
        <w:rPr>
          <w:sz w:val="20"/>
        </w:rPr>
        <w:t xml:space="preserve"> настоящего Закона.</w:t>
      </w:r>
    </w:p>
    <w:p>
      <w:pPr>
        <w:pStyle w:val="0"/>
        <w:jc w:val="both"/>
      </w:pPr>
      <w:r>
        <w:rPr>
          <w:sz w:val="20"/>
        </w:rPr>
        <w:t xml:space="preserve">(в ред. </w:t>
      </w:r>
      <w:hyperlink w:history="0" r:id="rId224"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bookmarkStart w:id="264" w:name="P264"/>
    <w:bookmarkEnd w:id="264"/>
    <w:p>
      <w:pPr>
        <w:pStyle w:val="0"/>
        <w:spacing w:before="200" w:line-rule="auto"/>
        <w:ind w:firstLine="540"/>
        <w:jc w:val="both"/>
      </w:pPr>
      <w:r>
        <w:rPr>
          <w:sz w:val="20"/>
        </w:rPr>
        <w:t xml:space="preserve">1.2. Организации - участники специальных инвестиционных контрактов, отвечающие требованиям </w:t>
      </w:r>
      <w:hyperlink w:history="0" r:id="rId225" w:tooltip="&quot;Налоговый кодекс Российской Федерации (часть первая)&quot; от 31.07.1998 N 146-ФЗ (ред. от 23.03.2024) {КонсультантПлюс}">
        <w:r>
          <w:rPr>
            <w:sz w:val="20"/>
            <w:color w:val="0000ff"/>
          </w:rPr>
          <w:t xml:space="preserve">пунктов 1</w:t>
        </w:r>
      </w:hyperlink>
      <w:r>
        <w:rPr>
          <w:sz w:val="20"/>
        </w:rPr>
        <w:t xml:space="preserve"> и </w:t>
      </w:r>
      <w:hyperlink w:history="0" r:id="rId226" w:tooltip="&quot;Налоговый кодекс Российской Федерации (часть первая)&quot; от 31.07.1998 N 146-ФЗ (ред. от 23.03.2024) {КонсультантПлюс}">
        <w:r>
          <w:rPr>
            <w:sz w:val="20"/>
            <w:color w:val="0000ff"/>
          </w:rPr>
          <w:t xml:space="preserve">2 статьи 25.16</w:t>
        </w:r>
      </w:hyperlink>
      <w:r>
        <w:rPr>
          <w:sz w:val="20"/>
        </w:rPr>
        <w:t xml:space="preserve"> Налогового кодекса Российской Федерации, не применившие в отчетном налоговом периоде пониженную налоговую ставку в соответствии с </w:t>
      </w:r>
      <w:hyperlink w:history="0" w:anchor="P250" w:tooltip="2. Право на применение инвестиционного налогового вычета, установленного статьей 286.1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
        <w:r>
          <w:rPr>
            <w:sz w:val="20"/>
            <w:color w:val="0000ff"/>
          </w:rPr>
          <w:t xml:space="preserve">пунктом 2 статьи 5.2</w:t>
        </w:r>
      </w:hyperlink>
      <w:r>
        <w:rPr>
          <w:sz w:val="20"/>
        </w:rPr>
        <w:t xml:space="preserve"> настоящего Закона.</w:t>
      </w:r>
    </w:p>
    <w:p>
      <w:pPr>
        <w:pStyle w:val="0"/>
        <w:spacing w:before="200" w:line-rule="auto"/>
        <w:ind w:firstLine="540"/>
        <w:jc w:val="both"/>
      </w:pPr>
      <w:r>
        <w:rPr>
          <w:sz w:val="20"/>
        </w:rPr>
        <w:t xml:space="preserve">2. Инвестиционный налоговый вычет в соответствии с настоящей статьей применяется в отношении расходов налогоплательщика, указанных в </w:t>
      </w:r>
      <w:hyperlink w:history="0" r:id="rId227"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подпунктах 1</w:t>
        </w:r>
      </w:hyperlink>
      <w:r>
        <w:rPr>
          <w:sz w:val="20"/>
        </w:rPr>
        <w:t xml:space="preserve"> и </w:t>
      </w:r>
      <w:hyperlink w:history="0" r:id="rId228" w:tooltip="&quot;Налоговый кодекс Российской Федерации (часть вторая)&quot; от 05.08.2000 N 117-ФЗ (ред. от 22.04.2024) (с изм. и доп., вступ. в силу с 01.05.2024) ------------ Недействующая редакция {КонсультантПлюс}">
        <w:r>
          <w:rPr>
            <w:sz w:val="20"/>
            <w:color w:val="0000ff"/>
          </w:rPr>
          <w:t xml:space="preserve">2 пункта 2 статьи 286.1</w:t>
        </w:r>
      </w:hyperlink>
      <w:r>
        <w:rPr>
          <w:sz w:val="20"/>
        </w:rP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pPr>
        <w:pStyle w:val="0"/>
        <w:spacing w:before="200" w:line-rule="auto"/>
        <w:ind w:firstLine="540"/>
        <w:jc w:val="both"/>
      </w:pPr>
      <w:r>
        <w:rPr>
          <w:sz w:val="20"/>
        </w:rPr>
        <w:t xml:space="preserve">- созданным и (или) приобретенным в течение первых трех лет реализации инвестиционного проекта, - для налогоплательщиков, указанных в </w:t>
      </w:r>
      <w:hyperlink w:history="0" w:anchor="P262" w:tooltip="1.1. Организации, инвестиционные проекты которых включены в региональный перечень инвестиционных проектов в соответствии с законодательством Калужской области, осуществившие в течение первых трех лет начиная с даты начала срока реализации инвестиционного проекта капитальные вложения в объеме более 100 млн рублей и не применившие в отчетном налоговом периоде пониженную налоговую ставку в соответствии со статьей 2 настоящего Закона.">
        <w:r>
          <w:rPr>
            <w:sz w:val="20"/>
            <w:color w:val="0000ff"/>
          </w:rPr>
          <w:t xml:space="preserve">подпункте 1.1 пункта 1</w:t>
        </w:r>
      </w:hyperlink>
      <w:r>
        <w:rPr>
          <w:sz w:val="20"/>
        </w:rPr>
        <w:t xml:space="preserve"> настоящей статьи;</w:t>
      </w:r>
    </w:p>
    <w:p>
      <w:pPr>
        <w:pStyle w:val="0"/>
        <w:spacing w:before="200" w:line-rule="auto"/>
        <w:ind w:firstLine="540"/>
        <w:jc w:val="both"/>
      </w:pPr>
      <w:r>
        <w:rPr>
          <w:sz w:val="20"/>
        </w:rPr>
        <w:t xml:space="preserve">- созданным и (или) приобретенным в течение трех лет, начиная с налогового периода, в отношении которого принято решение о применении инвестиционного налогового вычета, - для налогоплательщиков, указанных в </w:t>
      </w:r>
      <w:hyperlink w:history="0" w:anchor="P264" w:tooltip="1.2. Организации - участники специальных инвестиционных контрактов, отвечающие требованиям пунктов 1 и 2 статьи 25.16 Налогового кодекса Российской Федерации, не применившие в отчетном налоговом периоде пониженную налоговую ставку в соответствии с пунктом 2 статьи 5.2 настоящего Закона.">
        <w:r>
          <w:rPr>
            <w:sz w:val="20"/>
            <w:color w:val="0000ff"/>
          </w:rPr>
          <w:t xml:space="preserve">подпункте 1.2 пункта 1</w:t>
        </w:r>
      </w:hyperlink>
      <w:r>
        <w:rPr>
          <w:sz w:val="20"/>
        </w:rPr>
        <w:t xml:space="preserve"> настоящей статьи.</w:t>
      </w:r>
    </w:p>
    <w:p>
      <w:pPr>
        <w:pStyle w:val="0"/>
        <w:spacing w:before="200" w:line-rule="auto"/>
        <w:ind w:firstLine="540"/>
        <w:jc w:val="both"/>
      </w:pPr>
      <w:r>
        <w:rPr>
          <w:sz w:val="20"/>
        </w:rPr>
        <w:t xml:space="preserve">3. Дата начала срока реализации инвестиционного проекта для налогоплательщиков, указанных в </w:t>
      </w:r>
      <w:hyperlink w:history="0" w:anchor="P262" w:tooltip="1.1. Организации, инвестиционные проекты которых включены в региональный перечень инвестиционных проектов в соответствии с законодательством Калужской области, осуществившие в течение первых трех лет начиная с даты начала срока реализации инвестиционного проекта капитальные вложения в объеме более 100 млн рублей и не применившие в отчетном налоговом периоде пониженную налоговую ставку в соответствии со статьей 2 настоящего Закона.">
        <w:r>
          <w:rPr>
            <w:sz w:val="20"/>
            <w:color w:val="0000ff"/>
          </w:rPr>
          <w:t xml:space="preserve">подпункте 1.1 пункта 1</w:t>
        </w:r>
      </w:hyperlink>
      <w:r>
        <w:rPr>
          <w:sz w:val="20"/>
        </w:rPr>
        <w:t xml:space="preserve"> настоящей статьи, определяется в соответствии с </w:t>
      </w:r>
      <w:hyperlink w:history="0" w:anchor="P90" w:tooltip="3. В целях применения положений подпунктов 1.1 и 1.2 настоящей статьи датой начала срока реализации инвестиционного проекта признается дата принятия решения о включении инвестора в региональный перечень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Закона Калужской области от 25.10.2012 N 333-ОЗ &quot;О внесении изменений в Закон Калужской области &quot;О понижении налоговой ставки налога на прибы...">
        <w:r>
          <w:rPr>
            <w:sz w:val="20"/>
            <w:color w:val="0000ff"/>
          </w:rPr>
          <w:t xml:space="preserve">пунктом 3 статьи 2</w:t>
        </w:r>
      </w:hyperlink>
      <w:r>
        <w:rPr>
          <w:sz w:val="20"/>
        </w:rPr>
        <w:t xml:space="preserve"> настоящего Закона.</w:t>
      </w:r>
    </w:p>
    <w:p>
      <w:pPr>
        <w:pStyle w:val="0"/>
        <w:spacing w:before="200" w:line-rule="auto"/>
        <w:ind w:firstLine="540"/>
        <w:jc w:val="both"/>
      </w:pPr>
      <w:r>
        <w:rPr>
          <w:sz w:val="20"/>
        </w:rPr>
        <w:t xml:space="preserve">4. Инвестиционный налоговый вычет применяется к объектам основных средств, относящимся к третьей - десятой амортизационным группам, за исключением автомобилей легковых, по месту нахождения организации и (или) по месту нахождения ее обособленных подразделений.</w:t>
      </w:r>
    </w:p>
    <w:p>
      <w:pPr>
        <w:pStyle w:val="0"/>
        <w:spacing w:before="200" w:line-rule="auto"/>
        <w:ind w:firstLine="540"/>
        <w:jc w:val="both"/>
      </w:pPr>
      <w:r>
        <w:rPr>
          <w:sz w:val="20"/>
        </w:rPr>
        <w:t xml:space="preserve">5. Размер ставки налога на прибыль организаций, подлежащего зачислению в областной бюджет, применяемой для расчета предельной величины инвестиционного налогового вычета, составляет 10 процентов.</w:t>
      </w:r>
    </w:p>
    <w:p>
      <w:pPr>
        <w:pStyle w:val="0"/>
        <w:spacing w:before="200" w:line-rule="auto"/>
        <w:ind w:firstLine="540"/>
        <w:jc w:val="both"/>
      </w:pPr>
      <w:r>
        <w:rPr>
          <w:sz w:val="20"/>
        </w:rPr>
        <w:t xml:space="preserve">6. Документами, подтверждающими право налогоплательщика на применение инвестиционного налогового вычета в соответствии с настоящей статьей, для налогоплательщиков, указанных в </w:t>
      </w:r>
      <w:hyperlink w:history="0" w:anchor="P262" w:tooltip="1.1. Организации, инвестиционные проекты которых включены в региональный перечень инвестиционных проектов в соответствии с законодательством Калужской области, осуществившие в течение первых трех лет начиная с даты начала срока реализации инвестиционного проекта капитальные вложения в объеме более 100 млн рублей и не применившие в отчетном налоговом периоде пониженную налоговую ставку в соответствии со статьей 2 настоящего Закона.">
        <w:r>
          <w:rPr>
            <w:sz w:val="20"/>
            <w:color w:val="0000ff"/>
          </w:rPr>
          <w:t xml:space="preserve">подпункте 1.1 пункта 1</w:t>
        </w:r>
      </w:hyperlink>
      <w:r>
        <w:rPr>
          <w:sz w:val="20"/>
        </w:rPr>
        <w:t xml:space="preserve"> настоящей статьи, являются:</w:t>
      </w:r>
    </w:p>
    <w:p>
      <w:pPr>
        <w:pStyle w:val="0"/>
        <w:spacing w:before="200" w:line-rule="auto"/>
        <w:ind w:firstLine="540"/>
        <w:jc w:val="both"/>
      </w:pPr>
      <w:r>
        <w:rPr>
          <w:sz w:val="20"/>
        </w:rP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региональный перечень инвестиционных проектов;</w:t>
      </w:r>
    </w:p>
    <w:p>
      <w:pPr>
        <w:pStyle w:val="0"/>
        <w:jc w:val="both"/>
      </w:pPr>
      <w:r>
        <w:rPr>
          <w:sz w:val="20"/>
        </w:rPr>
        <w:t xml:space="preserve">(в ред. </w:t>
      </w:r>
      <w:hyperlink w:history="0" r:id="rId229"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Закона</w:t>
        </w:r>
      </w:hyperlink>
      <w:r>
        <w:rPr>
          <w:sz w:val="20"/>
        </w:rPr>
        <w:t xml:space="preserve"> Калужской области от 31.05.2023 N 375-ОЗ)</w:t>
      </w:r>
    </w:p>
    <w:p>
      <w:pPr>
        <w:pStyle w:val="0"/>
        <w:spacing w:before="200" w:line-rule="auto"/>
        <w:ind w:firstLine="540"/>
        <w:jc w:val="both"/>
      </w:pPr>
      <w:r>
        <w:rPr>
          <w:sz w:val="20"/>
        </w:rP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w:t>
      </w:r>
    </w:p>
    <w:p>
      <w:pPr>
        <w:pStyle w:val="0"/>
        <w:spacing w:before="200" w:line-rule="auto"/>
        <w:ind w:firstLine="540"/>
        <w:jc w:val="both"/>
      </w:pPr>
      <w:r>
        <w:rPr>
          <w:sz w:val="20"/>
        </w:rPr>
        <w:t xml:space="preserve">Для налогоплательщиков, указанных в </w:t>
      </w:r>
      <w:hyperlink w:history="0" w:anchor="P264" w:tooltip="1.2. Организации - участники специальных инвестиционных контрактов, отвечающие требованиям пунктов 1 и 2 статьи 25.16 Налогового кодекса Российской Федерации, не применившие в отчетном налоговом периоде пониженную налоговую ставку в соответствии с пунктом 2 статьи 5.2 настоящего Закона.">
        <w:r>
          <w:rPr>
            <w:sz w:val="20"/>
            <w:color w:val="0000ff"/>
          </w:rPr>
          <w:t xml:space="preserve">подпункте 1.2 пункта 1</w:t>
        </w:r>
      </w:hyperlink>
      <w:r>
        <w:rPr>
          <w:sz w:val="20"/>
        </w:rPr>
        <w:t xml:space="preserve"> настоящей статьи, документом, подтверждающим право налогоплательщика на применение инвестиционного налогового вычета, является копия специального инвестиционного контракта,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pPr>
        <w:pStyle w:val="0"/>
        <w:spacing w:before="200" w:line-rule="auto"/>
        <w:ind w:firstLine="540"/>
        <w:jc w:val="both"/>
      </w:pPr>
      <w:r>
        <w:rPr>
          <w:sz w:val="20"/>
        </w:rPr>
        <w:t xml:space="preserve">7.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по истечении одного налогового периода с даты применения данного решения.</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bookmarkStart w:id="280" w:name="P280"/>
    <w:bookmarkEnd w:id="280"/>
    <w:p>
      <w:pPr>
        <w:pStyle w:val="0"/>
        <w:ind w:firstLine="540"/>
        <w:jc w:val="both"/>
      </w:pPr>
      <w:r>
        <w:rPr>
          <w:sz w:val="20"/>
        </w:rPr>
        <w:t xml:space="preserve">С 1 января 2016 года утрачивают силу:</w:t>
      </w:r>
    </w:p>
    <w:bookmarkStart w:id="281" w:name="P281"/>
    <w:bookmarkEnd w:id="281"/>
    <w:p>
      <w:pPr>
        <w:pStyle w:val="0"/>
        <w:spacing w:before="200" w:line-rule="auto"/>
        <w:ind w:firstLine="540"/>
        <w:jc w:val="both"/>
      </w:pPr>
      <w:r>
        <w:rPr>
          <w:sz w:val="20"/>
        </w:rPr>
        <w:t xml:space="preserve">- </w:t>
      </w:r>
      <w:hyperlink w:history="0" w:anchor="P76" w:tooltip="1.3. Утратил силу с 1 января 2016 года. - Абзац второй статьи 6 данного документа.">
        <w:r>
          <w:rPr>
            <w:sz w:val="20"/>
            <w:color w:val="0000ff"/>
          </w:rPr>
          <w:t xml:space="preserve">подпункт 1.3 пункта 1 статьи 2</w:t>
        </w:r>
      </w:hyperlink>
      <w:r>
        <w:rPr>
          <w:sz w:val="20"/>
        </w:rPr>
        <w:t xml:space="preserve"> настоящего Закона;</w:t>
      </w:r>
    </w:p>
    <w:bookmarkStart w:id="282" w:name="P282"/>
    <w:bookmarkEnd w:id="282"/>
    <w:p>
      <w:pPr>
        <w:pStyle w:val="0"/>
        <w:spacing w:before="200" w:line-rule="auto"/>
        <w:ind w:firstLine="540"/>
        <w:jc w:val="both"/>
      </w:pPr>
      <w:r>
        <w:rPr>
          <w:sz w:val="20"/>
        </w:rPr>
        <w:t xml:space="preserve">- </w:t>
      </w:r>
      <w:hyperlink w:history="0" w:anchor="P134" w:tooltip="- абзац утратил силу с 1 января 2016 года. - Абзац третий статьи 6 данного документа;">
        <w:r>
          <w:rPr>
            <w:sz w:val="20"/>
            <w:color w:val="0000ff"/>
          </w:rPr>
          <w:t xml:space="preserve">абзац одиннадцатый пункта 1 статьи 4</w:t>
        </w:r>
      </w:hyperlink>
      <w:r>
        <w:rPr>
          <w:sz w:val="20"/>
        </w:rPr>
        <w:t xml:space="preserve"> настоящего Закона;</w:t>
      </w:r>
    </w:p>
    <w:p>
      <w:pPr>
        <w:pStyle w:val="0"/>
        <w:spacing w:before="200" w:line-rule="auto"/>
        <w:ind w:firstLine="540"/>
        <w:jc w:val="both"/>
      </w:pPr>
      <w:r>
        <w:rPr>
          <w:sz w:val="20"/>
        </w:rPr>
        <w:t xml:space="preserve">- слова "и одиннадцатом" в </w:t>
      </w:r>
      <w:hyperlink w:history="0" w:anchor="P150" w:tooltip="2. Утратил силу с 1 января 2018 года. - Закон Калужской области от 31.03.2016 N 63-ОЗ.">
        <w:r>
          <w:rPr>
            <w:sz w:val="20"/>
            <w:color w:val="0000ff"/>
          </w:rPr>
          <w:t xml:space="preserve">пункте 2 статьи 4</w:t>
        </w:r>
      </w:hyperlink>
      <w:r>
        <w:rPr>
          <w:sz w:val="20"/>
        </w:rPr>
        <w:t xml:space="preserve"> настоящего Закона.</w:t>
      </w:r>
    </w:p>
    <w:p>
      <w:pPr>
        <w:pStyle w:val="0"/>
        <w:spacing w:before="200" w:line-rule="auto"/>
        <w:ind w:firstLine="540"/>
        <w:jc w:val="both"/>
      </w:pPr>
      <w:r>
        <w:rPr>
          <w:sz w:val="20"/>
        </w:rP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w:history="0" r:id="rId230" w:tooltip="Справочная информация: &quot;Величина прожиточного минимума в Калужской област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в Калужской области, установленного Правительством Калужской области за III квартал 2014 года.</w:t>
      </w:r>
    </w:p>
    <w:p>
      <w:pPr>
        <w:pStyle w:val="0"/>
        <w:jc w:val="both"/>
      </w:pPr>
      <w:r>
        <w:rPr>
          <w:sz w:val="20"/>
        </w:rPr>
        <w:t xml:space="preserve">(абзац введен </w:t>
      </w:r>
      <w:hyperlink w:history="0" r:id="rId231" w:tooltip="Закон Калужской области от 26.06.2015 N 74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38) {КонсультантПлюс}">
        <w:r>
          <w:rPr>
            <w:sz w:val="20"/>
            <w:color w:val="0000ff"/>
          </w:rPr>
          <w:t xml:space="preserve">Законом</w:t>
        </w:r>
      </w:hyperlink>
      <w:r>
        <w:rPr>
          <w:sz w:val="20"/>
        </w:rPr>
        <w:t xml:space="preserve"> Калужской области от 26.06.2015 N 743-ОЗ)</w:t>
      </w:r>
    </w:p>
    <w:p>
      <w:pPr>
        <w:pStyle w:val="0"/>
        <w:spacing w:before="200" w:line-rule="auto"/>
        <w:ind w:firstLine="540"/>
        <w:jc w:val="both"/>
      </w:pPr>
      <w:r>
        <w:rPr>
          <w:sz w:val="20"/>
        </w:rP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w:history="0" r:id="rId232" w:tooltip="Справочная информация: &quot;Величина прожиточного минимума в Калужской област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в Калужской области, установленного Правительством Калужской области за IV квартал 2013 года.</w:t>
      </w:r>
    </w:p>
    <w:p>
      <w:pPr>
        <w:pStyle w:val="0"/>
        <w:jc w:val="both"/>
      </w:pPr>
      <w:r>
        <w:rPr>
          <w:sz w:val="20"/>
        </w:rPr>
        <w:t xml:space="preserve">(абзац введен </w:t>
      </w:r>
      <w:hyperlink w:history="0" r:id="rId233" w:tooltip="Закон Калужской области от 31.03.2016 N 6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quot; (принят постановлением Законодательного Собрания Калужской области от 24.03.2016 N 159) {КонсультантПлюс}">
        <w:r>
          <w:rPr>
            <w:sz w:val="20"/>
            <w:color w:val="0000ff"/>
          </w:rPr>
          <w:t xml:space="preserve">Законом</w:t>
        </w:r>
      </w:hyperlink>
      <w:r>
        <w:rPr>
          <w:sz w:val="20"/>
        </w:rPr>
        <w:t xml:space="preserve"> Калужской области от 31.03.2016 N 63-ОЗ)</w:t>
      </w:r>
    </w:p>
    <w:bookmarkStart w:id="288" w:name="P288"/>
    <w:bookmarkEnd w:id="288"/>
    <w:p>
      <w:pPr>
        <w:pStyle w:val="0"/>
        <w:spacing w:before="200" w:line-rule="auto"/>
        <w:ind w:firstLine="540"/>
        <w:jc w:val="both"/>
      </w:pPr>
      <w:r>
        <w:rPr>
          <w:sz w:val="20"/>
        </w:rPr>
        <w:t xml:space="preserve">Налоговая льгота, предусмотренная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подпунктом 1.5 пункта 1 статьи 2</w:t>
        </w:r>
      </w:hyperlink>
      <w:r>
        <w:rPr>
          <w:sz w:val="20"/>
        </w:rPr>
        <w:t xml:space="preserve"> настоящего Закона, применяется организациями, заявившими налоговую льготу до 31 декабря 2018 года включительно.</w:t>
      </w:r>
    </w:p>
    <w:p>
      <w:pPr>
        <w:pStyle w:val="0"/>
        <w:jc w:val="both"/>
      </w:pPr>
      <w:r>
        <w:rPr>
          <w:sz w:val="20"/>
        </w:rPr>
        <w:t xml:space="preserve">(абзац введен </w:t>
      </w:r>
      <w:hyperlink w:history="0" r:id="rId234" w:tooltip="Закон Калужской области от 21.09.2017 N 23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4.09.2017 N 478) {КонсультантПлюс}">
        <w:r>
          <w:rPr>
            <w:sz w:val="20"/>
            <w:color w:val="0000ff"/>
          </w:rPr>
          <w:t xml:space="preserve">Законом</w:t>
        </w:r>
      </w:hyperlink>
      <w:r>
        <w:rPr>
          <w:sz w:val="20"/>
        </w:rPr>
        <w:t xml:space="preserve"> Калужской области от 21.09.2017 N 239-ОЗ)</w:t>
      </w:r>
    </w:p>
    <w:p>
      <w:pPr>
        <w:pStyle w:val="0"/>
        <w:spacing w:before="200" w:line-rule="auto"/>
        <w:ind w:firstLine="540"/>
        <w:jc w:val="both"/>
      </w:pPr>
      <w:r>
        <w:rPr>
          <w:sz w:val="20"/>
        </w:rPr>
        <w:t xml:space="preserve">Абзац утратил силу. - </w:t>
      </w:r>
      <w:hyperlink w:history="0" r:id="rId235" w:tooltip="Закон Калужской области от 29.11.2018 N 403-ОЗ (ред. от 27.09.2022) &quot;О внесении изменений в отдельные законодательные акты Калужской области&quot; (принят постановлением Законодательного Собрания Калужской области от 22.11.2018 N 774) {КонсультантПлюс}">
        <w:r>
          <w:rPr>
            <w:sz w:val="20"/>
            <w:color w:val="0000ff"/>
          </w:rPr>
          <w:t xml:space="preserve">Закон</w:t>
        </w:r>
      </w:hyperlink>
      <w:r>
        <w:rPr>
          <w:sz w:val="20"/>
        </w:rPr>
        <w:t xml:space="preserve"> Калужской области от 29.11.2018 N 403-ОЗ.</w:t>
      </w:r>
    </w:p>
    <w:bookmarkStart w:id="291" w:name="P291"/>
    <w:bookmarkEnd w:id="291"/>
    <w:p>
      <w:pPr>
        <w:pStyle w:val="0"/>
        <w:spacing w:before="200" w:line-rule="auto"/>
        <w:ind w:firstLine="540"/>
        <w:jc w:val="both"/>
      </w:pPr>
      <w:r>
        <w:rPr>
          <w:sz w:val="20"/>
        </w:rPr>
        <w:t xml:space="preserve">Пониженные налоговые ставки по налогу на прибыль организаций, подлежащему зачислению в областной бюджет, установленные </w:t>
      </w:r>
      <w:hyperlink w:history="0" w:anchor="P37" w:tooltip="Статья 2">
        <w:r>
          <w:rPr>
            <w:sz w:val="20"/>
            <w:color w:val="0000ff"/>
          </w:rPr>
          <w:t xml:space="preserve">статьей 2</w:t>
        </w:r>
      </w:hyperlink>
      <w:r>
        <w:rPr>
          <w:sz w:val="20"/>
        </w:rPr>
        <w:t xml:space="preserve"> настоящего Закона, подлежат применению налогоплательщиками до даты окончания срока их действия, но не позднее 1 января 2025 года, за исключением </w:t>
      </w:r>
      <w:hyperlink w:history="0" w:anchor="P79" w:tooltip="1.5. Налоговая ставка налога на прибыль организаций устанавливается в размере 13,5 процента до 1 января 2024 года.">
        <w:r>
          <w:rPr>
            <w:sz w:val="20"/>
            <w:color w:val="0000ff"/>
          </w:rPr>
          <w:t xml:space="preserve">подпункта 1.5 пункта 1 статьи 2</w:t>
        </w:r>
      </w:hyperlink>
      <w:r>
        <w:rPr>
          <w:sz w:val="20"/>
        </w:rPr>
        <w:t xml:space="preserve">.</w:t>
      </w:r>
    </w:p>
    <w:p>
      <w:pPr>
        <w:pStyle w:val="0"/>
        <w:jc w:val="both"/>
      </w:pPr>
      <w:r>
        <w:rPr>
          <w:sz w:val="20"/>
        </w:rPr>
        <w:t xml:space="preserve">(в ред. Законов Калужской области от 27.09.2022 </w:t>
      </w:r>
      <w:hyperlink w:history="0" r:id="rId236" w:tooltip="Закон Калужской области от 27.09.2022 N 263-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9.2022 N 567) {КонсультантПлюс}">
        <w:r>
          <w:rPr>
            <w:sz w:val="20"/>
            <w:color w:val="0000ff"/>
          </w:rPr>
          <w:t xml:space="preserve">N 263-ОЗ</w:t>
        </w:r>
      </w:hyperlink>
      <w:r>
        <w:rPr>
          <w:sz w:val="20"/>
        </w:rPr>
        <w:t xml:space="preserve">, от 31.05.2023 </w:t>
      </w:r>
      <w:hyperlink w:history="0" r:id="rId237" w:tooltip="Закон Калужской области от 31.05.2023 N 375-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5.05.2023 N 788) {КонсультантПлюс}">
        <w:r>
          <w:rPr>
            <w:sz w:val="20"/>
            <w:color w:val="0000ff"/>
          </w:rPr>
          <w:t xml:space="preserve">N 375-ОЗ</w:t>
        </w:r>
      </w:hyperlink>
      <w:r>
        <w:rPr>
          <w:sz w:val="20"/>
        </w:rPr>
        <w:t xml:space="preserve">)</w:t>
      </w:r>
    </w:p>
    <w:p>
      <w:pPr>
        <w:pStyle w:val="0"/>
        <w:spacing w:before="200" w:line-rule="auto"/>
        <w:ind w:firstLine="540"/>
        <w:jc w:val="both"/>
      </w:pPr>
      <w:r>
        <w:rPr>
          <w:sz w:val="20"/>
        </w:rPr>
        <w:t xml:space="preserve">Абзац исключен с 01.01.2023. - </w:t>
      </w:r>
      <w:hyperlink w:history="0" r:id="rId238" w:tooltip="Закон Калужской области от 05.03.2022 N 199-ОЗ &quot;О внесении изменений в отдельные законодательные акты Калужской области&quot; (принят постановлением Законодательного Собрания Калужской области от 05.03.2022 N 435) ------------ Утратил силу или отменен {КонсультантПлюс}">
        <w:r>
          <w:rPr>
            <w:sz w:val="20"/>
            <w:color w:val="0000ff"/>
          </w:rPr>
          <w:t xml:space="preserve">Закон</w:t>
        </w:r>
      </w:hyperlink>
      <w:r>
        <w:rPr>
          <w:sz w:val="20"/>
        </w:rPr>
        <w:t xml:space="preserve"> Калужской области от 05.03.2022 N 199-ОЗ.</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pPr>
      <w:r>
        <w:rPr>
          <w:sz w:val="20"/>
        </w:rPr>
        <w:t xml:space="preserve">г. Калуга</w:t>
      </w:r>
    </w:p>
    <w:p>
      <w:pPr>
        <w:pStyle w:val="0"/>
        <w:spacing w:before="200" w:line-rule="auto"/>
      </w:pPr>
      <w:r>
        <w:rPr>
          <w:sz w:val="20"/>
        </w:rPr>
        <w:t xml:space="preserve">29 декабря 2009 г.</w:t>
      </w:r>
    </w:p>
    <w:p>
      <w:pPr>
        <w:pStyle w:val="0"/>
        <w:spacing w:before="200" w:line-rule="auto"/>
      </w:pPr>
      <w:r>
        <w:rPr>
          <w:sz w:val="20"/>
        </w:rPr>
        <w:t xml:space="preserve">N 621-ОЗ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Калужской области от 29.12.2009 N 621-ОЗ</w:t>
            <w:br/>
            <w:t>(ред. от 19.02.2024)</w:t>
            <w:br/>
            <w:t>"О понижении налоговой ставки налога на прибыль орга...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37&amp;n=56983&amp;dst=100008" TargetMode = "External"/>
	<Relationship Id="rId8" Type="http://schemas.openxmlformats.org/officeDocument/2006/relationships/hyperlink" Target="https://login.consultant.ru/link/?req=doc&amp;base=RLAW037&amp;n=62053&amp;dst=100008" TargetMode = "External"/>
	<Relationship Id="rId9" Type="http://schemas.openxmlformats.org/officeDocument/2006/relationships/hyperlink" Target="https://login.consultant.ru/link/?req=doc&amp;base=RLAW037&amp;n=64275&amp;dst=100008" TargetMode = "External"/>
	<Relationship Id="rId10" Type="http://schemas.openxmlformats.org/officeDocument/2006/relationships/hyperlink" Target="https://login.consultant.ru/link/?req=doc&amp;base=RLAW037&amp;n=153491&amp;dst=100010" TargetMode = "External"/>
	<Relationship Id="rId11" Type="http://schemas.openxmlformats.org/officeDocument/2006/relationships/hyperlink" Target="https://login.consultant.ru/link/?req=doc&amp;base=RLAW037&amp;n=85881&amp;dst=100037" TargetMode = "External"/>
	<Relationship Id="rId12" Type="http://schemas.openxmlformats.org/officeDocument/2006/relationships/hyperlink" Target="https://login.consultant.ru/link/?req=doc&amp;base=RLAW037&amp;n=92939&amp;dst=100008" TargetMode = "External"/>
	<Relationship Id="rId13" Type="http://schemas.openxmlformats.org/officeDocument/2006/relationships/hyperlink" Target="https://login.consultant.ru/link/?req=doc&amp;base=RLAW037&amp;n=106999&amp;dst=100008" TargetMode = "External"/>
	<Relationship Id="rId14" Type="http://schemas.openxmlformats.org/officeDocument/2006/relationships/hyperlink" Target="https://login.consultant.ru/link/?req=doc&amp;base=RLAW037&amp;n=106969&amp;dst=100008" TargetMode = "External"/>
	<Relationship Id="rId15" Type="http://schemas.openxmlformats.org/officeDocument/2006/relationships/hyperlink" Target="https://login.consultant.ru/link/?req=doc&amp;base=RLAW037&amp;n=113659&amp;dst=100008" TargetMode = "External"/>
	<Relationship Id="rId16" Type="http://schemas.openxmlformats.org/officeDocument/2006/relationships/hyperlink" Target="https://login.consultant.ru/link/?req=doc&amp;base=RLAW037&amp;n=153488&amp;dst=100008" TargetMode = "External"/>
	<Relationship Id="rId17" Type="http://schemas.openxmlformats.org/officeDocument/2006/relationships/hyperlink" Target="https://login.consultant.ru/link/?req=doc&amp;base=RLAW037&amp;n=127041&amp;dst=100008" TargetMode = "External"/>
	<Relationship Id="rId18" Type="http://schemas.openxmlformats.org/officeDocument/2006/relationships/hyperlink" Target="https://login.consultant.ru/link/?req=doc&amp;base=RLAW037&amp;n=127960&amp;dst=100008" TargetMode = "External"/>
	<Relationship Id="rId19" Type="http://schemas.openxmlformats.org/officeDocument/2006/relationships/hyperlink" Target="https://login.consultant.ru/link/?req=doc&amp;base=RLAW037&amp;n=130299&amp;dst=100034" TargetMode = "External"/>
	<Relationship Id="rId20" Type="http://schemas.openxmlformats.org/officeDocument/2006/relationships/hyperlink" Target="https://login.consultant.ru/link/?req=doc&amp;base=RLAW037&amp;n=140709&amp;dst=100008" TargetMode = "External"/>
	<Relationship Id="rId21" Type="http://schemas.openxmlformats.org/officeDocument/2006/relationships/hyperlink" Target="https://login.consultant.ru/link/?req=doc&amp;base=RLAW037&amp;n=142205&amp;dst=100008" TargetMode = "External"/>
	<Relationship Id="rId22" Type="http://schemas.openxmlformats.org/officeDocument/2006/relationships/hyperlink" Target="https://login.consultant.ru/link/?req=doc&amp;base=RLAW037&amp;n=148307&amp;dst=100019" TargetMode = "External"/>
	<Relationship Id="rId23" Type="http://schemas.openxmlformats.org/officeDocument/2006/relationships/hyperlink" Target="https://login.consultant.ru/link/?req=doc&amp;base=RLAW037&amp;n=153435&amp;dst=100096" TargetMode = "External"/>
	<Relationship Id="rId24" Type="http://schemas.openxmlformats.org/officeDocument/2006/relationships/hyperlink" Target="https://login.consultant.ru/link/?req=doc&amp;base=RLAW037&amp;n=158471&amp;dst=100028" TargetMode = "External"/>
	<Relationship Id="rId25" Type="http://schemas.openxmlformats.org/officeDocument/2006/relationships/hyperlink" Target="https://login.consultant.ru/link/?req=doc&amp;base=RLAW037&amp;n=160236&amp;dst=100033" TargetMode = "External"/>
	<Relationship Id="rId26" Type="http://schemas.openxmlformats.org/officeDocument/2006/relationships/hyperlink" Target="https://login.consultant.ru/link/?req=doc&amp;base=RLAW037&amp;n=164680&amp;dst=100027" TargetMode = "External"/>
	<Relationship Id="rId27" Type="http://schemas.openxmlformats.org/officeDocument/2006/relationships/hyperlink" Target="https://login.consultant.ru/link/?req=doc&amp;base=RLAW037&amp;n=166806&amp;dst=100011" TargetMode = "External"/>
	<Relationship Id="rId28" Type="http://schemas.openxmlformats.org/officeDocument/2006/relationships/hyperlink" Target="https://login.consultant.ru/link/?req=doc&amp;base=LAW&amp;n=463191&amp;dst=18298" TargetMode = "External"/>
	<Relationship Id="rId29" Type="http://schemas.openxmlformats.org/officeDocument/2006/relationships/hyperlink" Target="https://login.consultant.ru/link/?req=doc&amp;base=RLAW037&amp;n=106999&amp;dst=100010" TargetMode = "External"/>
	<Relationship Id="rId30" Type="http://schemas.openxmlformats.org/officeDocument/2006/relationships/hyperlink" Target="https://login.consultant.ru/link/?req=doc&amp;base=RLAW037&amp;n=153488&amp;dst=100010" TargetMode = "External"/>
	<Relationship Id="rId31" Type="http://schemas.openxmlformats.org/officeDocument/2006/relationships/hyperlink" Target="https://login.consultant.ru/link/?req=doc&amp;base=LAW&amp;n=472841&amp;dst=100093" TargetMode = "External"/>
	<Relationship Id="rId32" Type="http://schemas.openxmlformats.org/officeDocument/2006/relationships/hyperlink" Target="https://login.consultant.ru/link/?req=doc&amp;base=LAW&amp;n=465769&amp;dst=100011" TargetMode = "External"/>
	<Relationship Id="rId33" Type="http://schemas.openxmlformats.org/officeDocument/2006/relationships/hyperlink" Target="https://login.consultant.ru/link/?req=doc&amp;base=LAW&amp;n=454297&amp;dst=349" TargetMode = "External"/>
	<Relationship Id="rId34" Type="http://schemas.openxmlformats.org/officeDocument/2006/relationships/hyperlink" Target="https://login.consultant.ru/link/?req=doc&amp;base=LAW&amp;n=454121&amp;dst=100014" TargetMode = "External"/>
	<Relationship Id="rId35" Type="http://schemas.openxmlformats.org/officeDocument/2006/relationships/hyperlink" Target="https://login.consultant.ru/link/?req=doc&amp;base=LAW&amp;n=474513" TargetMode = "External"/>
	<Relationship Id="rId36" Type="http://schemas.openxmlformats.org/officeDocument/2006/relationships/hyperlink" Target="https://login.consultant.ru/link/?req=doc&amp;base=RLAW037&amp;n=160247" TargetMode = "External"/>
	<Relationship Id="rId37" Type="http://schemas.openxmlformats.org/officeDocument/2006/relationships/hyperlink" Target="https://login.consultant.ru/link/?req=doc&amp;base=RLAW037&amp;n=64275&amp;dst=100011" TargetMode = "External"/>
	<Relationship Id="rId38" Type="http://schemas.openxmlformats.org/officeDocument/2006/relationships/hyperlink" Target="https://login.consultant.ru/link/?req=doc&amp;base=RLAW037&amp;n=106999&amp;dst=100011" TargetMode = "External"/>
	<Relationship Id="rId39" Type="http://schemas.openxmlformats.org/officeDocument/2006/relationships/hyperlink" Target="https://login.consultant.ru/link/?req=doc&amp;base=LAW&amp;n=463191&amp;dst=7520" TargetMode = "External"/>
	<Relationship Id="rId40" Type="http://schemas.openxmlformats.org/officeDocument/2006/relationships/hyperlink" Target="https://login.consultant.ru/link/?req=doc&amp;base=RLAW037&amp;n=160236&amp;dst=100034" TargetMode = "External"/>
	<Relationship Id="rId41" Type="http://schemas.openxmlformats.org/officeDocument/2006/relationships/hyperlink" Target="https://login.consultant.ru/link/?req=doc&amp;base=RLAW037&amp;n=160236&amp;dst=100034" TargetMode = "External"/>
	<Relationship Id="rId42" Type="http://schemas.openxmlformats.org/officeDocument/2006/relationships/hyperlink" Target="https://login.consultant.ru/link/?req=doc&amp;base=RLAW037&amp;n=160236&amp;dst=100034" TargetMode = "External"/>
	<Relationship Id="rId43" Type="http://schemas.openxmlformats.org/officeDocument/2006/relationships/hyperlink" Target="https://login.consultant.ru/link/?req=doc&amp;base=RLAW037&amp;n=160247&amp;dst=100167" TargetMode = "External"/>
	<Relationship Id="rId44" Type="http://schemas.openxmlformats.org/officeDocument/2006/relationships/hyperlink" Target="https://login.consultant.ru/link/?req=doc&amp;base=RLAW037&amp;n=160247&amp;dst=100167" TargetMode = "External"/>
	<Relationship Id="rId45" Type="http://schemas.openxmlformats.org/officeDocument/2006/relationships/hyperlink" Target="https://login.consultant.ru/link/?req=doc&amp;base=RLAW037&amp;n=160236&amp;dst=100034" TargetMode = "External"/>
	<Relationship Id="rId46" Type="http://schemas.openxmlformats.org/officeDocument/2006/relationships/hyperlink" Target="https://login.consultant.ru/link/?req=doc&amp;base=RLAW037&amp;n=92939&amp;dst=100036" TargetMode = "External"/>
	<Relationship Id="rId47" Type="http://schemas.openxmlformats.org/officeDocument/2006/relationships/hyperlink" Target="https://login.consultant.ru/link/?req=doc&amp;base=RLAW037&amp;n=153488&amp;dst=100011" TargetMode = "External"/>
	<Relationship Id="rId48" Type="http://schemas.openxmlformats.org/officeDocument/2006/relationships/hyperlink" Target="https://login.consultant.ru/link/?req=doc&amp;base=RLAW037&amp;n=153435&amp;dst=100097" TargetMode = "External"/>
	<Relationship Id="rId49" Type="http://schemas.openxmlformats.org/officeDocument/2006/relationships/hyperlink" Target="https://login.consultant.ru/link/?req=doc&amp;base=LAW&amp;n=183391&amp;dst=10" TargetMode = "External"/>
	<Relationship Id="rId50" Type="http://schemas.openxmlformats.org/officeDocument/2006/relationships/hyperlink" Target="https://login.consultant.ru/link/?req=doc&amp;base=LAW&amp;n=183391&amp;dst=10" TargetMode = "External"/>
	<Relationship Id="rId51" Type="http://schemas.openxmlformats.org/officeDocument/2006/relationships/hyperlink" Target="https://login.consultant.ru/link/?req=doc&amp;base=LAW&amp;n=468900&amp;dst=102480" TargetMode = "External"/>
	<Relationship Id="rId52" Type="http://schemas.openxmlformats.org/officeDocument/2006/relationships/hyperlink" Target="https://login.consultant.ru/link/?req=doc&amp;base=LAW&amp;n=468900&amp;dst=103026" TargetMode = "External"/>
	<Relationship Id="rId53" Type="http://schemas.openxmlformats.org/officeDocument/2006/relationships/hyperlink" Target="https://login.consultant.ru/link/?req=doc&amp;base=RLAW037&amp;n=160236&amp;dst=100034" TargetMode = "External"/>
	<Relationship Id="rId54" Type="http://schemas.openxmlformats.org/officeDocument/2006/relationships/hyperlink" Target="https://login.consultant.ru/link/?req=doc&amp;base=LAW&amp;n=294100&amp;dst=100155" TargetMode = "External"/>
	<Relationship Id="rId55" Type="http://schemas.openxmlformats.org/officeDocument/2006/relationships/hyperlink" Target="https://login.consultant.ru/link/?req=doc&amp;base=RLAW037&amp;n=106969&amp;dst=100010" TargetMode = "External"/>
	<Relationship Id="rId56" Type="http://schemas.openxmlformats.org/officeDocument/2006/relationships/hyperlink" Target="https://login.consultant.ru/link/?req=doc&amp;base=RLAW037&amp;n=113659&amp;dst=100010" TargetMode = "External"/>
	<Relationship Id="rId57" Type="http://schemas.openxmlformats.org/officeDocument/2006/relationships/hyperlink" Target="https://login.consultant.ru/link/?req=doc&amp;base=RLAW037&amp;n=160236&amp;dst=100034" TargetMode = "External"/>
	<Relationship Id="rId58" Type="http://schemas.openxmlformats.org/officeDocument/2006/relationships/hyperlink" Target="https://login.consultant.ru/link/?req=doc&amp;base=RLAW037&amp;n=56983" TargetMode = "External"/>
	<Relationship Id="rId59" Type="http://schemas.openxmlformats.org/officeDocument/2006/relationships/hyperlink" Target="https://login.consultant.ru/link/?req=doc&amp;base=RLAW037&amp;n=113659&amp;dst=100011" TargetMode = "External"/>
	<Relationship Id="rId60" Type="http://schemas.openxmlformats.org/officeDocument/2006/relationships/hyperlink" Target="https://login.consultant.ru/link/?req=doc&amp;base=RLAW037&amp;n=160236&amp;dst=100034" TargetMode = "External"/>
	<Relationship Id="rId61" Type="http://schemas.openxmlformats.org/officeDocument/2006/relationships/hyperlink" Target="https://login.consultant.ru/link/?req=doc&amp;base=LAW&amp;n=183391&amp;dst=100701" TargetMode = "External"/>
	<Relationship Id="rId62" Type="http://schemas.openxmlformats.org/officeDocument/2006/relationships/hyperlink" Target="https://login.consultant.ru/link/?req=doc&amp;base=LAW&amp;n=468900&amp;dst=101567" TargetMode = "External"/>
	<Relationship Id="rId63" Type="http://schemas.openxmlformats.org/officeDocument/2006/relationships/hyperlink" Target="https://login.consultant.ru/link/?req=doc&amp;base=RLAW037&amp;n=85881&amp;dst=100041" TargetMode = "External"/>
	<Relationship Id="rId64" Type="http://schemas.openxmlformats.org/officeDocument/2006/relationships/hyperlink" Target="https://login.consultant.ru/link/?req=doc&amp;base=RLAW037&amp;n=92939&amp;dst=100023" TargetMode = "External"/>
	<Relationship Id="rId65" Type="http://schemas.openxmlformats.org/officeDocument/2006/relationships/hyperlink" Target="https://login.consultant.ru/link/?req=doc&amp;base=RLAW037&amp;n=160236&amp;dst=100034" TargetMode = "External"/>
	<Relationship Id="rId66" Type="http://schemas.openxmlformats.org/officeDocument/2006/relationships/hyperlink" Target="https://login.consultant.ru/link/?req=doc&amp;base=LAW&amp;n=183391&amp;dst=100701" TargetMode = "External"/>
	<Relationship Id="rId67" Type="http://schemas.openxmlformats.org/officeDocument/2006/relationships/hyperlink" Target="https://login.consultant.ru/link/?req=doc&amp;base=LAW&amp;n=468900&amp;dst=101567" TargetMode = "External"/>
	<Relationship Id="rId68" Type="http://schemas.openxmlformats.org/officeDocument/2006/relationships/hyperlink" Target="https://login.consultant.ru/link/?req=doc&amp;base=RLAW037&amp;n=85881&amp;dst=100043" TargetMode = "External"/>
	<Relationship Id="rId69" Type="http://schemas.openxmlformats.org/officeDocument/2006/relationships/hyperlink" Target="https://login.consultant.ru/link/?req=doc&amp;base=RLAW037&amp;n=92939&amp;dst=100024" TargetMode = "External"/>
	<Relationship Id="rId70" Type="http://schemas.openxmlformats.org/officeDocument/2006/relationships/hyperlink" Target="https://login.consultant.ru/link/?req=doc&amp;base=RLAW037&amp;n=106969&amp;dst=100017" TargetMode = "External"/>
	<Relationship Id="rId71" Type="http://schemas.openxmlformats.org/officeDocument/2006/relationships/hyperlink" Target="https://login.consultant.ru/link/?req=doc&amp;base=RLAW037&amp;n=164680&amp;dst=100028" TargetMode = "External"/>
	<Relationship Id="rId72" Type="http://schemas.openxmlformats.org/officeDocument/2006/relationships/hyperlink" Target="https://login.consultant.ru/link/?req=doc&amp;base=RLAW037&amp;n=153491&amp;dst=100010" TargetMode = "External"/>
	<Relationship Id="rId73" Type="http://schemas.openxmlformats.org/officeDocument/2006/relationships/hyperlink" Target="https://login.consultant.ru/link/?req=doc&amp;base=RLAW037&amp;n=13690" TargetMode = "External"/>
	<Relationship Id="rId74" Type="http://schemas.openxmlformats.org/officeDocument/2006/relationships/hyperlink" Target="https://login.consultant.ru/link/?req=doc&amp;base=RLAW037&amp;n=106969&amp;dst=100018" TargetMode = "External"/>
	<Relationship Id="rId75" Type="http://schemas.openxmlformats.org/officeDocument/2006/relationships/hyperlink" Target="https://login.consultant.ru/link/?req=doc&amp;base=RLAW037&amp;n=127041&amp;dst=100010" TargetMode = "External"/>
	<Relationship Id="rId76" Type="http://schemas.openxmlformats.org/officeDocument/2006/relationships/hyperlink" Target="https://login.consultant.ru/link/?req=doc&amp;base=RLAW037&amp;n=140709&amp;dst=100009" TargetMode = "External"/>
	<Relationship Id="rId77" Type="http://schemas.openxmlformats.org/officeDocument/2006/relationships/hyperlink" Target="https://login.consultant.ru/link/?req=doc&amp;base=RLAW037&amp;n=160236&amp;dst=100036" TargetMode = "External"/>
	<Relationship Id="rId78" Type="http://schemas.openxmlformats.org/officeDocument/2006/relationships/hyperlink" Target="https://login.consultant.ru/link/?req=doc&amp;base=RLAW037&amp;n=127041&amp;dst=100011" TargetMode = "External"/>
	<Relationship Id="rId79" Type="http://schemas.openxmlformats.org/officeDocument/2006/relationships/hyperlink" Target="https://login.consultant.ru/link/?req=doc&amp;base=LAW&amp;n=468900&amp;dst=101065" TargetMode = "External"/>
	<Relationship Id="rId80" Type="http://schemas.openxmlformats.org/officeDocument/2006/relationships/hyperlink" Target="https://login.consultant.ru/link/?req=doc&amp;base=LAW&amp;n=468900&amp;dst=101184" TargetMode = "External"/>
	<Relationship Id="rId81" Type="http://schemas.openxmlformats.org/officeDocument/2006/relationships/hyperlink" Target="https://login.consultant.ru/link/?req=doc&amp;base=RLAW037&amp;n=13690" TargetMode = "External"/>
	<Relationship Id="rId82" Type="http://schemas.openxmlformats.org/officeDocument/2006/relationships/hyperlink" Target="https://login.consultant.ru/link/?req=doc&amp;base=RLAW037&amp;n=106999&amp;dst=100012" TargetMode = "External"/>
	<Relationship Id="rId83" Type="http://schemas.openxmlformats.org/officeDocument/2006/relationships/hyperlink" Target="https://login.consultant.ru/link/?req=doc&amp;base=RLAW037&amp;n=113659&amp;dst=100013" TargetMode = "External"/>
	<Relationship Id="rId84" Type="http://schemas.openxmlformats.org/officeDocument/2006/relationships/hyperlink" Target="https://login.consultant.ru/link/?req=doc&amp;base=RLAW037&amp;n=127041&amp;dst=100012" TargetMode = "External"/>
	<Relationship Id="rId85" Type="http://schemas.openxmlformats.org/officeDocument/2006/relationships/hyperlink" Target="https://login.consultant.ru/link/?req=doc&amp;base=RLAW037&amp;n=140709&amp;dst=100010" TargetMode = "External"/>
	<Relationship Id="rId86" Type="http://schemas.openxmlformats.org/officeDocument/2006/relationships/hyperlink" Target="https://login.consultant.ru/link/?req=doc&amp;base=RLAW037&amp;n=160236&amp;dst=100037" TargetMode = "External"/>
	<Relationship Id="rId87" Type="http://schemas.openxmlformats.org/officeDocument/2006/relationships/hyperlink" Target="https://login.consultant.ru/link/?req=doc&amp;base=RLAW037&amp;n=106999&amp;dst=100016" TargetMode = "External"/>
	<Relationship Id="rId88" Type="http://schemas.openxmlformats.org/officeDocument/2006/relationships/hyperlink" Target="https://login.consultant.ru/link/?req=doc&amp;base=RLAW037&amp;n=85881&amp;dst=100047" TargetMode = "External"/>
	<Relationship Id="rId89" Type="http://schemas.openxmlformats.org/officeDocument/2006/relationships/hyperlink" Target="https://login.consultant.ru/link/?req=doc&amp;base=RLAW037&amp;n=106999&amp;dst=100017" TargetMode = "External"/>
	<Relationship Id="rId90" Type="http://schemas.openxmlformats.org/officeDocument/2006/relationships/hyperlink" Target="https://login.consultant.ru/link/?req=doc&amp;base=RLAW037&amp;n=113659&amp;dst=100015" TargetMode = "External"/>
	<Relationship Id="rId91" Type="http://schemas.openxmlformats.org/officeDocument/2006/relationships/hyperlink" Target="https://login.consultant.ru/link/?req=doc&amp;base=RLAW037&amp;n=160236&amp;dst=100034" TargetMode = "External"/>
	<Relationship Id="rId92" Type="http://schemas.openxmlformats.org/officeDocument/2006/relationships/hyperlink" Target="https://login.consultant.ru/link/?req=doc&amp;base=RLAW037&amp;n=106969&amp;dst=100022" TargetMode = "External"/>
	<Relationship Id="rId93" Type="http://schemas.openxmlformats.org/officeDocument/2006/relationships/hyperlink" Target="https://login.consultant.ru/link/?req=doc&amp;base=RLAW037&amp;n=106969&amp;dst=100022" TargetMode = "External"/>
	<Relationship Id="rId94" Type="http://schemas.openxmlformats.org/officeDocument/2006/relationships/hyperlink" Target="https://login.consultant.ru/link/?req=doc&amp;base=RLAW037&amp;n=113659&amp;dst=100016" TargetMode = "External"/>
	<Relationship Id="rId95" Type="http://schemas.openxmlformats.org/officeDocument/2006/relationships/hyperlink" Target="https://login.consultant.ru/link/?req=doc&amp;base=RLAW037&amp;n=164680&amp;dst=100030" TargetMode = "External"/>
	<Relationship Id="rId96" Type="http://schemas.openxmlformats.org/officeDocument/2006/relationships/hyperlink" Target="https://login.consultant.ru/link/?req=doc&amp;base=RLAW037&amp;n=106999&amp;dst=100021" TargetMode = "External"/>
	<Relationship Id="rId97" Type="http://schemas.openxmlformats.org/officeDocument/2006/relationships/hyperlink" Target="https://login.consultant.ru/link/?req=doc&amp;base=RLAW037&amp;n=166806&amp;dst=100013" TargetMode = "External"/>
	<Relationship Id="rId98" Type="http://schemas.openxmlformats.org/officeDocument/2006/relationships/hyperlink" Target="https://login.consultant.ru/link/?req=doc&amp;base=RLAW037&amp;n=127041&amp;dst=100015" TargetMode = "External"/>
	<Relationship Id="rId99" Type="http://schemas.openxmlformats.org/officeDocument/2006/relationships/hyperlink" Target="https://login.consultant.ru/link/?req=doc&amp;base=LAW&amp;n=468900&amp;dst=101065" TargetMode = "External"/>
	<Relationship Id="rId100" Type="http://schemas.openxmlformats.org/officeDocument/2006/relationships/hyperlink" Target="https://login.consultant.ru/link/?req=doc&amp;base=LAW&amp;n=468900&amp;dst=101184" TargetMode = "External"/>
	<Relationship Id="rId101" Type="http://schemas.openxmlformats.org/officeDocument/2006/relationships/hyperlink" Target="https://login.consultant.ru/link/?req=doc&amp;base=LAW&amp;n=468900&amp;dst=101567" TargetMode = "External"/>
	<Relationship Id="rId102" Type="http://schemas.openxmlformats.org/officeDocument/2006/relationships/hyperlink" Target="https://login.consultant.ru/link/?req=doc&amp;base=LAW&amp;n=468900&amp;dst=101065" TargetMode = "External"/>
	<Relationship Id="rId103" Type="http://schemas.openxmlformats.org/officeDocument/2006/relationships/hyperlink" Target="https://login.consultant.ru/link/?req=doc&amp;base=LAW&amp;n=468900&amp;dst=101184" TargetMode = "External"/>
	<Relationship Id="rId104" Type="http://schemas.openxmlformats.org/officeDocument/2006/relationships/hyperlink" Target="https://login.consultant.ru/link/?req=doc&amp;base=LAW&amp;n=468900&amp;dst=101567" TargetMode = "External"/>
	<Relationship Id="rId105" Type="http://schemas.openxmlformats.org/officeDocument/2006/relationships/hyperlink" Target="https://login.consultant.ru/link/?req=doc&amp;base=RLAW037&amp;n=166806&amp;dst=100015" TargetMode = "External"/>
	<Relationship Id="rId106" Type="http://schemas.openxmlformats.org/officeDocument/2006/relationships/hyperlink" Target="https://login.consultant.ru/link/?req=doc&amp;base=LAW&amp;n=183391&amp;dst=100701" TargetMode = "External"/>
	<Relationship Id="rId107" Type="http://schemas.openxmlformats.org/officeDocument/2006/relationships/hyperlink" Target="https://login.consultant.ru/link/?req=doc&amp;base=LAW&amp;n=468900&amp;dst=101567" TargetMode = "External"/>
	<Relationship Id="rId108" Type="http://schemas.openxmlformats.org/officeDocument/2006/relationships/hyperlink" Target="https://login.consultant.ru/link/?req=doc&amp;base=RLAW037&amp;n=85881&amp;dst=100051" TargetMode = "External"/>
	<Relationship Id="rId109" Type="http://schemas.openxmlformats.org/officeDocument/2006/relationships/hyperlink" Target="https://login.consultant.ru/link/?req=doc&amp;base=RLAW037&amp;n=92939&amp;dst=100027" TargetMode = "External"/>
	<Relationship Id="rId110" Type="http://schemas.openxmlformats.org/officeDocument/2006/relationships/hyperlink" Target="https://login.consultant.ru/link/?req=doc&amp;base=RLAW037&amp;n=106999&amp;dst=100024" TargetMode = "External"/>
	<Relationship Id="rId111" Type="http://schemas.openxmlformats.org/officeDocument/2006/relationships/hyperlink" Target="https://login.consultant.ru/link/?req=doc&amp;base=RLAW037&amp;n=92939&amp;dst=100036" TargetMode = "External"/>
	<Relationship Id="rId112" Type="http://schemas.openxmlformats.org/officeDocument/2006/relationships/hyperlink" Target="https://login.consultant.ru/link/?req=doc&amp;base=RLAW037&amp;n=106999&amp;dst=100026" TargetMode = "External"/>
	<Relationship Id="rId113" Type="http://schemas.openxmlformats.org/officeDocument/2006/relationships/hyperlink" Target="https://login.consultant.ru/link/?req=doc&amp;base=RLAW037&amp;n=106999&amp;dst=100026" TargetMode = "External"/>
	<Relationship Id="rId114" Type="http://schemas.openxmlformats.org/officeDocument/2006/relationships/hyperlink" Target="https://login.consultant.ru/link/?req=doc&amp;base=LAW&amp;n=183391&amp;dst=10" TargetMode = "External"/>
	<Relationship Id="rId115" Type="http://schemas.openxmlformats.org/officeDocument/2006/relationships/hyperlink" Target="https://login.consultant.ru/link/?req=doc&amp;base=LAW&amp;n=183391&amp;dst=10" TargetMode = "External"/>
	<Relationship Id="rId116" Type="http://schemas.openxmlformats.org/officeDocument/2006/relationships/hyperlink" Target="https://login.consultant.ru/link/?req=doc&amp;base=LAW&amp;n=468900&amp;dst=102480" TargetMode = "External"/>
	<Relationship Id="rId117" Type="http://schemas.openxmlformats.org/officeDocument/2006/relationships/hyperlink" Target="https://login.consultant.ru/link/?req=doc&amp;base=LAW&amp;n=468900&amp;dst=103026" TargetMode = "External"/>
	<Relationship Id="rId118" Type="http://schemas.openxmlformats.org/officeDocument/2006/relationships/hyperlink" Target="https://login.consultant.ru/link/?req=doc&amp;base=RLAW037&amp;n=106969&amp;dst=100024" TargetMode = "External"/>
	<Relationship Id="rId119" Type="http://schemas.openxmlformats.org/officeDocument/2006/relationships/hyperlink" Target="https://login.consultant.ru/link/?req=doc&amp;base=RLAW037&amp;n=106969&amp;dst=100026" TargetMode = "External"/>
	<Relationship Id="rId120" Type="http://schemas.openxmlformats.org/officeDocument/2006/relationships/hyperlink" Target="https://login.consultant.ru/link/?req=doc&amp;base=RLAW037&amp;n=106969&amp;dst=100027" TargetMode = "External"/>
	<Relationship Id="rId121" Type="http://schemas.openxmlformats.org/officeDocument/2006/relationships/hyperlink" Target="https://login.consultant.ru/link/?req=doc&amp;base=RLAW037&amp;n=92939&amp;dst=100036" TargetMode = "External"/>
	<Relationship Id="rId122" Type="http://schemas.openxmlformats.org/officeDocument/2006/relationships/hyperlink" Target="https://login.consultant.ru/link/?req=doc&amp;base=LAW&amp;n=463191&amp;dst=7521" TargetMode = "External"/>
	<Relationship Id="rId123" Type="http://schemas.openxmlformats.org/officeDocument/2006/relationships/hyperlink" Target="https://login.consultant.ru/link/?req=doc&amp;base=RLAW037&amp;n=62053&amp;dst=100008" TargetMode = "External"/>
	<Relationship Id="rId124" Type="http://schemas.openxmlformats.org/officeDocument/2006/relationships/hyperlink" Target="https://login.consultant.ru/link/?req=doc&amp;base=RLAW037&amp;n=64275&amp;dst=100012" TargetMode = "External"/>
	<Relationship Id="rId125" Type="http://schemas.openxmlformats.org/officeDocument/2006/relationships/hyperlink" Target="https://login.consultant.ru/link/?req=doc&amp;base=LAW&amp;n=463191&amp;dst=7520" TargetMode = "External"/>
	<Relationship Id="rId126" Type="http://schemas.openxmlformats.org/officeDocument/2006/relationships/hyperlink" Target="https://login.consultant.ru/link/?req=doc&amp;base=LAW&amp;n=183391&amp;dst=10" TargetMode = "External"/>
	<Relationship Id="rId127" Type="http://schemas.openxmlformats.org/officeDocument/2006/relationships/hyperlink" Target="https://login.consultant.ru/link/?req=doc&amp;base=LAW&amp;n=183391&amp;dst=10" TargetMode = "External"/>
	<Relationship Id="rId128" Type="http://schemas.openxmlformats.org/officeDocument/2006/relationships/hyperlink" Target="https://login.consultant.ru/link/?req=doc&amp;base=LAW&amp;n=183391&amp;dst=10" TargetMode = "External"/>
	<Relationship Id="rId129" Type="http://schemas.openxmlformats.org/officeDocument/2006/relationships/hyperlink" Target="https://login.consultant.ru/link/?req=doc&amp;base=LAW&amp;n=468900&amp;dst=101322" TargetMode = "External"/>
	<Relationship Id="rId130" Type="http://schemas.openxmlformats.org/officeDocument/2006/relationships/hyperlink" Target="https://login.consultant.ru/link/?req=doc&amp;base=LAW&amp;n=468900&amp;dst=101400" TargetMode = "External"/>
	<Relationship Id="rId131" Type="http://schemas.openxmlformats.org/officeDocument/2006/relationships/hyperlink" Target="https://login.consultant.ru/link/?req=doc&amp;base=LAW&amp;n=468900&amp;dst=101416" TargetMode = "External"/>
	<Relationship Id="rId132" Type="http://schemas.openxmlformats.org/officeDocument/2006/relationships/hyperlink" Target="https://login.consultant.ru/link/?req=doc&amp;base=LAW&amp;n=468900&amp;dst=101418" TargetMode = "External"/>
	<Relationship Id="rId133" Type="http://schemas.openxmlformats.org/officeDocument/2006/relationships/hyperlink" Target="https://login.consultant.ru/link/?req=doc&amp;base=LAW&amp;n=468900&amp;dst=101507" TargetMode = "External"/>
	<Relationship Id="rId134" Type="http://schemas.openxmlformats.org/officeDocument/2006/relationships/hyperlink" Target="https://login.consultant.ru/link/?req=doc&amp;base=LAW&amp;n=468900&amp;dst=105879" TargetMode = "External"/>
	<Relationship Id="rId135" Type="http://schemas.openxmlformats.org/officeDocument/2006/relationships/hyperlink" Target="https://login.consultant.ru/link/?req=doc&amp;base=LAW&amp;n=468900&amp;dst=102200" TargetMode = "External"/>
	<Relationship Id="rId136" Type="http://schemas.openxmlformats.org/officeDocument/2006/relationships/hyperlink" Target="https://login.consultant.ru/link/?req=doc&amp;base=LAW&amp;n=468900&amp;dst=102506" TargetMode = "External"/>
	<Relationship Id="rId137" Type="http://schemas.openxmlformats.org/officeDocument/2006/relationships/hyperlink" Target="https://login.consultant.ru/link/?req=doc&amp;base=RLAW037&amp;n=142205&amp;dst=100011" TargetMode = "External"/>
	<Relationship Id="rId138" Type="http://schemas.openxmlformats.org/officeDocument/2006/relationships/hyperlink" Target="https://login.consultant.ru/link/?req=doc&amp;base=RLAW037&amp;n=166806&amp;dst=100019" TargetMode = "External"/>
	<Relationship Id="rId139" Type="http://schemas.openxmlformats.org/officeDocument/2006/relationships/hyperlink" Target="https://login.consultant.ru/link/?req=doc&amp;base=RLAW037&amp;n=142205&amp;dst=100012" TargetMode = "External"/>
	<Relationship Id="rId140" Type="http://schemas.openxmlformats.org/officeDocument/2006/relationships/hyperlink" Target="https://login.consultant.ru/link/?req=doc&amp;base=RLAW037&amp;n=142205&amp;dst=100013" TargetMode = "External"/>
	<Relationship Id="rId141" Type="http://schemas.openxmlformats.org/officeDocument/2006/relationships/hyperlink" Target="https://login.consultant.ru/link/?req=doc&amp;base=RLAW037&amp;n=142205&amp;dst=100013" TargetMode = "External"/>
	<Relationship Id="rId142" Type="http://schemas.openxmlformats.org/officeDocument/2006/relationships/hyperlink" Target="https://login.consultant.ru/link/?req=doc&amp;base=RLAW037&amp;n=142205&amp;dst=100013" TargetMode = "External"/>
	<Relationship Id="rId143" Type="http://schemas.openxmlformats.org/officeDocument/2006/relationships/hyperlink" Target="https://login.consultant.ru/link/?req=doc&amp;base=RLAW037&amp;n=142205&amp;dst=100013" TargetMode = "External"/>
	<Relationship Id="rId144" Type="http://schemas.openxmlformats.org/officeDocument/2006/relationships/hyperlink" Target="https://login.consultant.ru/link/?req=doc&amp;base=RLAW037&amp;n=142205&amp;dst=100013" TargetMode = "External"/>
	<Relationship Id="rId145" Type="http://schemas.openxmlformats.org/officeDocument/2006/relationships/hyperlink" Target="https://login.consultant.ru/link/?req=doc&amp;base=RLAW037&amp;n=166806&amp;dst=100020" TargetMode = "External"/>
	<Relationship Id="rId146" Type="http://schemas.openxmlformats.org/officeDocument/2006/relationships/hyperlink" Target="https://login.consultant.ru/link/?req=doc&amp;base=RLAW037&amp;n=142205&amp;dst=100014" TargetMode = "External"/>
	<Relationship Id="rId147" Type="http://schemas.openxmlformats.org/officeDocument/2006/relationships/hyperlink" Target="https://login.consultant.ru/link/?req=doc&amp;base=RLAW037&amp;n=106999&amp;dst=100031" TargetMode = "External"/>
	<Relationship Id="rId148" Type="http://schemas.openxmlformats.org/officeDocument/2006/relationships/hyperlink" Target="https://login.consultant.ru/link/?req=doc&amp;base=RLAW037&amp;n=127960&amp;dst=100010" TargetMode = "External"/>
	<Relationship Id="rId149" Type="http://schemas.openxmlformats.org/officeDocument/2006/relationships/hyperlink" Target="https://login.consultant.ru/link/?req=doc&amp;base=RLAW037&amp;n=106999&amp;dst=100040" TargetMode = "External"/>
	<Relationship Id="rId150" Type="http://schemas.openxmlformats.org/officeDocument/2006/relationships/hyperlink" Target="https://login.consultant.ru/link/?req=doc&amp;base=LAW&amp;n=468900&amp;dst=101410" TargetMode = "External"/>
	<Relationship Id="rId151" Type="http://schemas.openxmlformats.org/officeDocument/2006/relationships/hyperlink" Target="https://login.consultant.ru/link/?req=doc&amp;base=LAW&amp;n=468900&amp;dst=101416" TargetMode = "External"/>
	<Relationship Id="rId152" Type="http://schemas.openxmlformats.org/officeDocument/2006/relationships/hyperlink" Target="https://login.consultant.ru/link/?req=doc&amp;base=LAW&amp;n=468900&amp;dst=101523" TargetMode = "External"/>
	<Relationship Id="rId153" Type="http://schemas.openxmlformats.org/officeDocument/2006/relationships/hyperlink" Target="https://login.consultant.ru/link/?req=doc&amp;base=LAW&amp;n=468900&amp;dst=101559" TargetMode = "External"/>
	<Relationship Id="rId154" Type="http://schemas.openxmlformats.org/officeDocument/2006/relationships/hyperlink" Target="https://login.consultant.ru/link/?req=doc&amp;base=LAW&amp;n=468900&amp;dst=101609" TargetMode = "External"/>
	<Relationship Id="rId155" Type="http://schemas.openxmlformats.org/officeDocument/2006/relationships/hyperlink" Target="https://login.consultant.ru/link/?req=doc&amp;base=RLAW037&amp;n=127960&amp;dst=100011" TargetMode = "External"/>
	<Relationship Id="rId156" Type="http://schemas.openxmlformats.org/officeDocument/2006/relationships/hyperlink" Target="https://login.consultant.ru/link/?req=doc&amp;base=RLAW037&amp;n=127960&amp;dst=100017" TargetMode = "External"/>
	<Relationship Id="rId157" Type="http://schemas.openxmlformats.org/officeDocument/2006/relationships/hyperlink" Target="https://login.consultant.ru/link/?req=doc&amp;base=LAW&amp;n=183391&amp;dst=10" TargetMode = "External"/>
	<Relationship Id="rId158" Type="http://schemas.openxmlformats.org/officeDocument/2006/relationships/hyperlink" Target="https://login.consultant.ru/link/?req=doc&amp;base=LAW&amp;n=183391&amp;dst=10" TargetMode = "External"/>
	<Relationship Id="rId159" Type="http://schemas.openxmlformats.org/officeDocument/2006/relationships/hyperlink" Target="https://login.consultant.ru/link/?req=doc&amp;base=LAW&amp;n=183391&amp;dst=10" TargetMode = "External"/>
	<Relationship Id="rId160" Type="http://schemas.openxmlformats.org/officeDocument/2006/relationships/hyperlink" Target="https://login.consultant.ru/link/?req=doc&amp;base=LAW&amp;n=468900&amp;dst=101322" TargetMode = "External"/>
	<Relationship Id="rId161" Type="http://schemas.openxmlformats.org/officeDocument/2006/relationships/hyperlink" Target="https://login.consultant.ru/link/?req=doc&amp;base=LAW&amp;n=468900&amp;dst=101400" TargetMode = "External"/>
	<Relationship Id="rId162" Type="http://schemas.openxmlformats.org/officeDocument/2006/relationships/hyperlink" Target="https://login.consultant.ru/link/?req=doc&amp;base=LAW&amp;n=468900&amp;dst=101416" TargetMode = "External"/>
	<Relationship Id="rId163" Type="http://schemas.openxmlformats.org/officeDocument/2006/relationships/hyperlink" Target="https://login.consultant.ru/link/?req=doc&amp;base=LAW&amp;n=468900&amp;dst=101418" TargetMode = "External"/>
	<Relationship Id="rId164" Type="http://schemas.openxmlformats.org/officeDocument/2006/relationships/hyperlink" Target="https://login.consultant.ru/link/?req=doc&amp;base=LAW&amp;n=468900&amp;dst=101507" TargetMode = "External"/>
	<Relationship Id="rId165" Type="http://schemas.openxmlformats.org/officeDocument/2006/relationships/hyperlink" Target="https://login.consultant.ru/link/?req=doc&amp;base=LAW&amp;n=468900&amp;dst=105879" TargetMode = "External"/>
	<Relationship Id="rId166" Type="http://schemas.openxmlformats.org/officeDocument/2006/relationships/hyperlink" Target="https://login.consultant.ru/link/?req=doc&amp;base=LAW&amp;n=468900&amp;dst=102200" TargetMode = "External"/>
	<Relationship Id="rId167" Type="http://schemas.openxmlformats.org/officeDocument/2006/relationships/hyperlink" Target="https://login.consultant.ru/link/?req=doc&amp;base=LAW&amp;n=468900&amp;dst=102506" TargetMode = "External"/>
	<Relationship Id="rId168" Type="http://schemas.openxmlformats.org/officeDocument/2006/relationships/hyperlink" Target="https://login.consultant.ru/link/?req=doc&amp;base=RLAW037&amp;n=92939&amp;dst=100033" TargetMode = "External"/>
	<Relationship Id="rId169" Type="http://schemas.openxmlformats.org/officeDocument/2006/relationships/hyperlink" Target="https://login.consultant.ru/link/?req=doc&amp;base=RLAW037&amp;n=127960&amp;dst=100021" TargetMode = "External"/>
	<Relationship Id="rId170" Type="http://schemas.openxmlformats.org/officeDocument/2006/relationships/hyperlink" Target="https://login.consultant.ru/link/?req=doc&amp;base=RLAW037&amp;n=142205&amp;dst=100017" TargetMode = "External"/>
	<Relationship Id="rId171" Type="http://schemas.openxmlformats.org/officeDocument/2006/relationships/hyperlink" Target="https://login.consultant.ru/link/?req=doc&amp;base=RLAW037&amp;n=166806&amp;dst=100021" TargetMode = "External"/>
	<Relationship Id="rId172" Type="http://schemas.openxmlformats.org/officeDocument/2006/relationships/hyperlink" Target="https://login.consultant.ru/link/?req=doc&amp;base=LAW&amp;n=468900&amp;dst=101410" TargetMode = "External"/>
	<Relationship Id="rId173" Type="http://schemas.openxmlformats.org/officeDocument/2006/relationships/hyperlink" Target="https://login.consultant.ru/link/?req=doc&amp;base=LAW&amp;n=468900&amp;dst=101416" TargetMode = "External"/>
	<Relationship Id="rId174" Type="http://schemas.openxmlformats.org/officeDocument/2006/relationships/hyperlink" Target="https://login.consultant.ru/link/?req=doc&amp;base=LAW&amp;n=468900&amp;dst=101523" TargetMode = "External"/>
	<Relationship Id="rId175" Type="http://schemas.openxmlformats.org/officeDocument/2006/relationships/hyperlink" Target="https://login.consultant.ru/link/?req=doc&amp;base=LAW&amp;n=468900&amp;dst=101559" TargetMode = "External"/>
	<Relationship Id="rId176" Type="http://schemas.openxmlformats.org/officeDocument/2006/relationships/hyperlink" Target="https://login.consultant.ru/link/?req=doc&amp;base=LAW&amp;n=468900&amp;dst=101609" TargetMode = "External"/>
	<Relationship Id="rId177" Type="http://schemas.openxmlformats.org/officeDocument/2006/relationships/hyperlink" Target="https://login.consultant.ru/link/?req=doc&amp;base=RLAW037&amp;n=127960&amp;dst=100022" TargetMode = "External"/>
	<Relationship Id="rId178" Type="http://schemas.openxmlformats.org/officeDocument/2006/relationships/hyperlink" Target="https://login.consultant.ru/link/?req=doc&amp;base=RLAW037&amp;n=127960&amp;dst=100024" TargetMode = "External"/>
	<Relationship Id="rId179" Type="http://schemas.openxmlformats.org/officeDocument/2006/relationships/hyperlink" Target="https://login.consultant.ru/link/?req=doc&amp;base=RLAW037&amp;n=142205&amp;dst=100018" TargetMode = "External"/>
	<Relationship Id="rId180" Type="http://schemas.openxmlformats.org/officeDocument/2006/relationships/hyperlink" Target="https://login.consultant.ru/link/?req=doc&amp;base=RLAW037&amp;n=127960&amp;dst=100025" TargetMode = "External"/>
	<Relationship Id="rId181" Type="http://schemas.openxmlformats.org/officeDocument/2006/relationships/hyperlink" Target="https://login.consultant.ru/link/?req=doc&amp;base=RLAW037&amp;n=142205&amp;dst=100018" TargetMode = "External"/>
	<Relationship Id="rId182" Type="http://schemas.openxmlformats.org/officeDocument/2006/relationships/hyperlink" Target="https://login.consultant.ru/link/?req=doc&amp;base=RLAW037&amp;n=127960&amp;dst=100026" TargetMode = "External"/>
	<Relationship Id="rId183" Type="http://schemas.openxmlformats.org/officeDocument/2006/relationships/hyperlink" Target="https://login.consultant.ru/link/?req=doc&amp;base=RLAW037&amp;n=142205&amp;dst=100018" TargetMode = "External"/>
	<Relationship Id="rId184" Type="http://schemas.openxmlformats.org/officeDocument/2006/relationships/hyperlink" Target="https://login.consultant.ru/link/?req=doc&amp;base=RLAW037&amp;n=142205&amp;dst=100019" TargetMode = "External"/>
	<Relationship Id="rId185" Type="http://schemas.openxmlformats.org/officeDocument/2006/relationships/hyperlink" Target="https://login.consultant.ru/link/?req=doc&amp;base=RLAW037&amp;n=106999&amp;dst=100045" TargetMode = "External"/>
	<Relationship Id="rId186" Type="http://schemas.openxmlformats.org/officeDocument/2006/relationships/hyperlink" Target="https://login.consultant.ru/link/?req=doc&amp;base=LAW&amp;n=463191&amp;dst=11295" TargetMode = "External"/>
	<Relationship Id="rId187" Type="http://schemas.openxmlformats.org/officeDocument/2006/relationships/hyperlink" Target="https://login.consultant.ru/link/?req=doc&amp;base=RLAW037&amp;n=127041&amp;dst=100017" TargetMode = "External"/>
	<Relationship Id="rId188" Type="http://schemas.openxmlformats.org/officeDocument/2006/relationships/hyperlink" Target="https://login.consultant.ru/link/?req=doc&amp;base=LAW&amp;n=472841&amp;dst=3702" TargetMode = "External"/>
	<Relationship Id="rId189" Type="http://schemas.openxmlformats.org/officeDocument/2006/relationships/hyperlink" Target="https://login.consultant.ru/link/?req=doc&amp;base=RLAW037&amp;n=127041&amp;dst=100018" TargetMode = "External"/>
	<Relationship Id="rId190" Type="http://schemas.openxmlformats.org/officeDocument/2006/relationships/hyperlink" Target="https://login.consultant.ru/link/?req=doc&amp;base=LAW&amp;n=463191&amp;dst=12971" TargetMode = "External"/>
	<Relationship Id="rId191" Type="http://schemas.openxmlformats.org/officeDocument/2006/relationships/hyperlink" Target="https://login.consultant.ru/link/?req=doc&amp;base=LAW&amp;n=463191&amp;dst=12972" TargetMode = "External"/>
	<Relationship Id="rId192" Type="http://schemas.openxmlformats.org/officeDocument/2006/relationships/hyperlink" Target="https://login.consultant.ru/link/?req=doc&amp;base=LAW&amp;n=472841&amp;dst=4804" TargetMode = "External"/>
	<Relationship Id="rId193" Type="http://schemas.openxmlformats.org/officeDocument/2006/relationships/hyperlink" Target="https://login.consultant.ru/link/?req=doc&amp;base=LAW&amp;n=472841&amp;dst=4806" TargetMode = "External"/>
	<Relationship Id="rId194" Type="http://schemas.openxmlformats.org/officeDocument/2006/relationships/hyperlink" Target="https://login.consultant.ru/link/?req=doc&amp;base=LAW&amp;n=463191&amp;dst=17704" TargetMode = "External"/>
	<Relationship Id="rId195" Type="http://schemas.openxmlformats.org/officeDocument/2006/relationships/hyperlink" Target="https://login.consultant.ru/link/?req=doc&amp;base=LAW&amp;n=463191&amp;dst=17709" TargetMode = "External"/>
	<Relationship Id="rId196" Type="http://schemas.openxmlformats.org/officeDocument/2006/relationships/hyperlink" Target="https://login.consultant.ru/link/?req=doc&amp;base=LAW&amp;n=422017&amp;dst=100054" TargetMode = "External"/>
	<Relationship Id="rId197" Type="http://schemas.openxmlformats.org/officeDocument/2006/relationships/hyperlink" Target="https://login.consultant.ru/link/?req=doc&amp;base=LAW&amp;n=422017&amp;dst=100057" TargetMode = "External"/>
	<Relationship Id="rId198" Type="http://schemas.openxmlformats.org/officeDocument/2006/relationships/hyperlink" Target="https://login.consultant.ru/link/?req=doc&amp;base=RLAW037&amp;n=127041&amp;dst=100019" TargetMode = "External"/>
	<Relationship Id="rId199" Type="http://schemas.openxmlformats.org/officeDocument/2006/relationships/hyperlink" Target="https://login.consultant.ru/link/?req=doc&amp;base=RLAW037&amp;n=106999&amp;dst=100051" TargetMode = "External"/>
	<Relationship Id="rId200" Type="http://schemas.openxmlformats.org/officeDocument/2006/relationships/hyperlink" Target="https://login.consultant.ru/link/?req=doc&amp;base=LAW&amp;n=463191&amp;dst=11295" TargetMode = "External"/>
	<Relationship Id="rId201" Type="http://schemas.openxmlformats.org/officeDocument/2006/relationships/hyperlink" Target="https://login.consultant.ru/link/?req=doc&amp;base=RLAW037&amp;n=153488&amp;dst=100018" TargetMode = "External"/>
	<Relationship Id="rId202" Type="http://schemas.openxmlformats.org/officeDocument/2006/relationships/hyperlink" Target="https://login.consultant.ru/link/?req=doc&amp;base=LAW&amp;n=468900&amp;dst=100711" TargetMode = "External"/>
	<Relationship Id="rId203" Type="http://schemas.openxmlformats.org/officeDocument/2006/relationships/hyperlink" Target="https://login.consultant.ru/link/?req=doc&amp;base=LAW&amp;n=463191&amp;dst=102693" TargetMode = "External"/>
	<Relationship Id="rId204" Type="http://schemas.openxmlformats.org/officeDocument/2006/relationships/hyperlink" Target="https://login.consultant.ru/link/?req=doc&amp;base=RLAW037&amp;n=113659&amp;dst=100018" TargetMode = "External"/>
	<Relationship Id="rId205" Type="http://schemas.openxmlformats.org/officeDocument/2006/relationships/hyperlink" Target="https://login.consultant.ru/link/?req=doc&amp;base=LAW&amp;n=470716" TargetMode = "External"/>
	<Relationship Id="rId206" Type="http://schemas.openxmlformats.org/officeDocument/2006/relationships/hyperlink" Target="https://login.consultant.ru/link/?req=doc&amp;base=LAW&amp;n=463191&amp;dst=15086" TargetMode = "External"/>
	<Relationship Id="rId207" Type="http://schemas.openxmlformats.org/officeDocument/2006/relationships/hyperlink" Target="https://login.consultant.ru/link/?req=doc&amp;base=RLAW037&amp;n=158471&amp;dst=100029" TargetMode = "External"/>
	<Relationship Id="rId208" Type="http://schemas.openxmlformats.org/officeDocument/2006/relationships/hyperlink" Target="https://login.consultant.ru/link/?req=doc&amp;base=LAW&amp;n=463191&amp;dst=11889" TargetMode = "External"/>
	<Relationship Id="rId209" Type="http://schemas.openxmlformats.org/officeDocument/2006/relationships/hyperlink" Target="https://login.consultant.ru/link/?req=doc&amp;base=LAW&amp;n=463191&amp;dst=15087" TargetMode = "External"/>
	<Relationship Id="rId210" Type="http://schemas.openxmlformats.org/officeDocument/2006/relationships/hyperlink" Target="https://login.consultant.ru/link/?req=doc&amp;base=RLAW037&amp;n=158471&amp;dst=100033" TargetMode = "External"/>
	<Relationship Id="rId211" Type="http://schemas.openxmlformats.org/officeDocument/2006/relationships/hyperlink" Target="https://login.consultant.ru/link/?req=doc&amp;base=RLAW037&amp;n=158471&amp;dst=100034" TargetMode = "External"/>
	<Relationship Id="rId212" Type="http://schemas.openxmlformats.org/officeDocument/2006/relationships/hyperlink" Target="https://login.consultant.ru/link/?req=doc&amp;base=RLAW037&amp;n=153488&amp;dst=100019" TargetMode = "External"/>
	<Relationship Id="rId213" Type="http://schemas.openxmlformats.org/officeDocument/2006/relationships/hyperlink" Target="https://login.consultant.ru/link/?req=doc&amp;base=LAW&amp;n=463191&amp;dst=17018" TargetMode = "External"/>
	<Relationship Id="rId214" Type="http://schemas.openxmlformats.org/officeDocument/2006/relationships/hyperlink" Target="https://login.consultant.ru/link/?req=doc&amp;base=LAW&amp;n=463191&amp;dst=17019" TargetMode = "External"/>
	<Relationship Id="rId215" Type="http://schemas.openxmlformats.org/officeDocument/2006/relationships/hyperlink" Target="https://login.consultant.ru/link/?req=doc&amp;base=LAW&amp;n=463191&amp;dst=17736" TargetMode = "External"/>
	<Relationship Id="rId216" Type="http://schemas.openxmlformats.org/officeDocument/2006/relationships/hyperlink" Target="https://login.consultant.ru/link/?req=doc&amp;base=RLAW037&amp;n=127041&amp;dst=100023" TargetMode = "External"/>
	<Relationship Id="rId217" Type="http://schemas.openxmlformats.org/officeDocument/2006/relationships/hyperlink" Target="https://login.consultant.ru/link/?req=doc&amp;base=LAW&amp;n=463191&amp;dst=15088" TargetMode = "External"/>
	<Relationship Id="rId218" Type="http://schemas.openxmlformats.org/officeDocument/2006/relationships/hyperlink" Target="https://login.consultant.ru/link/?req=doc&amp;base=LAW&amp;n=463191&amp;dst=15095" TargetMode = "External"/>
	<Relationship Id="rId219" Type="http://schemas.openxmlformats.org/officeDocument/2006/relationships/hyperlink" Target="https://login.consultant.ru/link/?req=doc&amp;base=LAW&amp;n=463191&amp;dst=15088" TargetMode = "External"/>
	<Relationship Id="rId220" Type="http://schemas.openxmlformats.org/officeDocument/2006/relationships/hyperlink" Target="https://login.consultant.ru/link/?req=doc&amp;base=LAW&amp;n=463191&amp;dst=17018" TargetMode = "External"/>
	<Relationship Id="rId221" Type="http://schemas.openxmlformats.org/officeDocument/2006/relationships/hyperlink" Target="https://login.consultant.ru/link/?req=doc&amp;base=LAW&amp;n=463191&amp;dst=17019" TargetMode = "External"/>
	<Relationship Id="rId222" Type="http://schemas.openxmlformats.org/officeDocument/2006/relationships/hyperlink" Target="https://login.consultant.ru/link/?req=doc&amp;base=RLAW037&amp;n=127041&amp;dst=100024" TargetMode = "External"/>
	<Relationship Id="rId223" Type="http://schemas.openxmlformats.org/officeDocument/2006/relationships/hyperlink" Target="https://login.consultant.ru/link/?req=doc&amp;base=RLAW037&amp;n=153435&amp;dst=100098" TargetMode = "External"/>
	<Relationship Id="rId224" Type="http://schemas.openxmlformats.org/officeDocument/2006/relationships/hyperlink" Target="https://login.consultant.ru/link/?req=doc&amp;base=RLAW037&amp;n=160236&amp;dst=100034" TargetMode = "External"/>
	<Relationship Id="rId225" Type="http://schemas.openxmlformats.org/officeDocument/2006/relationships/hyperlink" Target="https://login.consultant.ru/link/?req=doc&amp;base=LAW&amp;n=472841&amp;dst=4804" TargetMode = "External"/>
	<Relationship Id="rId226" Type="http://schemas.openxmlformats.org/officeDocument/2006/relationships/hyperlink" Target="https://login.consultant.ru/link/?req=doc&amp;base=LAW&amp;n=472841&amp;dst=4806" TargetMode = "External"/>
	<Relationship Id="rId227" Type="http://schemas.openxmlformats.org/officeDocument/2006/relationships/hyperlink" Target="https://login.consultant.ru/link/?req=doc&amp;base=LAW&amp;n=463191&amp;dst=17737" TargetMode = "External"/>
	<Relationship Id="rId228" Type="http://schemas.openxmlformats.org/officeDocument/2006/relationships/hyperlink" Target="https://login.consultant.ru/link/?req=doc&amp;base=LAW&amp;n=463191&amp;dst=17738" TargetMode = "External"/>
	<Relationship Id="rId229" Type="http://schemas.openxmlformats.org/officeDocument/2006/relationships/hyperlink" Target="https://login.consultant.ru/link/?req=doc&amp;base=RLAW037&amp;n=160236&amp;dst=100038" TargetMode = "External"/>
	<Relationship Id="rId230" Type="http://schemas.openxmlformats.org/officeDocument/2006/relationships/hyperlink" Target="https://login.consultant.ru/link/?req=doc&amp;base=RLAW037&amp;n=13690&amp;dst=100066" TargetMode = "External"/>
	<Relationship Id="rId231" Type="http://schemas.openxmlformats.org/officeDocument/2006/relationships/hyperlink" Target="https://login.consultant.ru/link/?req=doc&amp;base=RLAW037&amp;n=85881&amp;dst=100053" TargetMode = "External"/>
	<Relationship Id="rId232" Type="http://schemas.openxmlformats.org/officeDocument/2006/relationships/hyperlink" Target="https://login.consultant.ru/link/?req=doc&amp;base=RLAW037&amp;n=13690&amp;dst=100062" TargetMode = "External"/>
	<Relationship Id="rId233" Type="http://schemas.openxmlformats.org/officeDocument/2006/relationships/hyperlink" Target="https://login.consultant.ru/link/?req=doc&amp;base=RLAW037&amp;n=92939&amp;dst=100034" TargetMode = "External"/>
	<Relationship Id="rId234" Type="http://schemas.openxmlformats.org/officeDocument/2006/relationships/hyperlink" Target="https://login.consultant.ru/link/?req=doc&amp;base=RLAW037&amp;n=106969&amp;dst=100028" TargetMode = "External"/>
	<Relationship Id="rId235" Type="http://schemas.openxmlformats.org/officeDocument/2006/relationships/hyperlink" Target="https://login.consultant.ru/link/?req=doc&amp;base=RLAW037&amp;n=153488&amp;dst=100029" TargetMode = "External"/>
	<Relationship Id="rId236" Type="http://schemas.openxmlformats.org/officeDocument/2006/relationships/hyperlink" Target="https://login.consultant.ru/link/?req=doc&amp;base=RLAW037&amp;n=153435&amp;dst=100114" TargetMode = "External"/>
	<Relationship Id="rId237" Type="http://schemas.openxmlformats.org/officeDocument/2006/relationships/hyperlink" Target="https://login.consultant.ru/link/?req=doc&amp;base=RLAW037&amp;n=160236&amp;dst=100039" TargetMode = "External"/>
	<Relationship Id="rId238" Type="http://schemas.openxmlformats.org/officeDocument/2006/relationships/hyperlink" Target="https://login.consultant.ru/link/?req=doc&amp;base=RLAW037&amp;n=148307&amp;dst=1000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29.12.2009 N 621-ОЗ
(ред. от 19.02.2024)
"О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
(принят постановлением Законодательного Собрания Калужской области от 24.12.2009 N 1512)</dc:title>
  <dcterms:created xsi:type="dcterms:W3CDTF">2024-05-31T08:48:05Z</dcterms:created>
</cp:coreProperties>
</file>